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206E" w:rsidRDefault="00EA206E" w:rsidP="00EA206E">
      <w:pPr>
        <w:pStyle w:val="Title"/>
      </w:pPr>
      <w:r>
        <w:rPr>
          <w:noProof/>
        </w:rPr>
        <w:drawing>
          <wp:anchor distT="0" distB="0" distL="114300" distR="114300" simplePos="0" relativeHeight="251660288" behindDoc="0" locked="0" layoutInCell="0" hidden="0" allowOverlap="1" wp14:anchorId="65977385" wp14:editId="7E379320">
            <wp:simplePos x="0" y="0"/>
            <wp:positionH relativeFrom="margin">
              <wp:posOffset>4837071</wp:posOffset>
            </wp:positionH>
            <wp:positionV relativeFrom="paragraph">
              <wp:posOffset>28</wp:posOffset>
            </wp:positionV>
            <wp:extent cx="1773936" cy="923544"/>
            <wp:effectExtent l="0" t="0" r="0" b="0"/>
            <wp:wrapSquare wrapText="bothSides" distT="0" distB="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AB73C2">
        <w:rPr>
          <w:color w:val="595959"/>
        </w:rPr>
        <w:t>Teacher Resource</w:t>
      </w:r>
      <w:r w:rsidR="0002481D">
        <w:rPr>
          <w:color w:val="595959"/>
        </w:rPr>
        <w:t xml:space="preserve"> #1</w:t>
      </w:r>
      <w:r>
        <w:rPr>
          <w:color w:val="595959"/>
        </w:rPr>
        <w:t>:</w:t>
      </w:r>
      <w:r w:rsidR="007E1F06">
        <w:rPr>
          <w:color w:val="595959"/>
        </w:rPr>
        <w:t xml:space="preserve"> </w:t>
      </w:r>
      <w:r w:rsidR="00867DEA">
        <w:rPr>
          <w:color w:val="595959"/>
        </w:rPr>
        <w:br/>
      </w:r>
      <w:r w:rsidR="00AB73C2">
        <w:t>Sample Dress Code</w:t>
      </w:r>
    </w:p>
    <w:p w:rsidR="007E1F06" w:rsidRDefault="007E1F06" w:rsidP="007E1F06"/>
    <w:p w:rsidR="00AB73C2" w:rsidRDefault="009E295A">
      <w:r>
        <w:t xml:space="preserve">[Company name] strives to embody professionalism in the field and to maintain a workplace that reflects its mission of service and professionalism. Our dress code is part of that effort. All facets of our dress policy are intended to maintain a work environment that is free from distraction and reflects positively on our organization. </w:t>
      </w:r>
    </w:p>
    <w:p w:rsidR="009E295A" w:rsidRDefault="009E295A"/>
    <w:p w:rsidR="009E295A" w:rsidRDefault="009E295A">
      <w:r>
        <w:t>Because we serve the public directly, staff members are expected to adhere to a dress code that outlines the components of a professional and businesslike image. Each staff person represents our organization while at work; staff members’ grooming and appearance reflects directly on customers’ impressions of our business as a whole. Any staff person who does not follow the guidelines below is subject to corrective action; staff who are asked to return home to change out of inappropriate clothing will be required to use personal leave time to do so.</w:t>
      </w:r>
    </w:p>
    <w:p w:rsidR="009E295A" w:rsidRDefault="009E295A"/>
    <w:p w:rsidR="009E295A" w:rsidRDefault="009E295A">
      <w:r>
        <w:t>We expect our staff to be dressed professionally. For o</w:t>
      </w:r>
      <w:r w:rsidR="00671A69">
        <w:t xml:space="preserve">ur organization, that means that men should wear a collared shirt (with or without a tie), dress trousers or khakis (no cargo-style pants or denim), and loafers or dress shoes. Tennis shoes and sandals are not allowed. Women should wear dress trousers or </w:t>
      </w:r>
      <w:r w:rsidR="002178A3">
        <w:t xml:space="preserve">a </w:t>
      </w:r>
      <w:r w:rsidR="00671A69">
        <w:t>skirt and a shirt</w:t>
      </w:r>
      <w:r w:rsidR="002178A3">
        <w:t xml:space="preserve"> (with sleeves)</w:t>
      </w:r>
      <w:r w:rsidR="00671A69">
        <w:t>. Women may also wear businesslike dresses, and should wear comfortable, conservative shoes. Tennis shoes and sandals are not allowed.</w:t>
      </w:r>
      <w:r w:rsidR="006D3378">
        <w:t xml:space="preserve"> Accessories, for both men and women, should </w:t>
      </w:r>
      <w:r w:rsidR="002178A3">
        <w:t xml:space="preserve">not </w:t>
      </w:r>
      <w:r w:rsidR="006D3378">
        <w:t>be distracting.</w:t>
      </w:r>
    </w:p>
    <w:p w:rsidR="00671A69" w:rsidRDefault="00671A69"/>
    <w:p w:rsidR="00671A69" w:rsidRDefault="00671A69">
      <w:r>
        <w:t>During the summertime, on Fridays, and on certain occasions (e.g., the annual company picnic), we may break with this policy in favor of a more casual dress code. During those times, staff must use good judgement regarding appropriate workwear. Please refer to the following chart for guidance.</w:t>
      </w:r>
    </w:p>
    <w:p w:rsidR="00671A69" w:rsidRDefault="00671A69"/>
    <w:tbl>
      <w:tblPr>
        <w:tblStyle w:val="TableGrid"/>
        <w:tblW w:w="0" w:type="auto"/>
        <w:tblLook w:val="04A0" w:firstRow="1" w:lastRow="0" w:firstColumn="1" w:lastColumn="0" w:noHBand="0" w:noVBand="1"/>
      </w:tblPr>
      <w:tblGrid>
        <w:gridCol w:w="5395"/>
        <w:gridCol w:w="5395"/>
      </w:tblGrid>
      <w:tr w:rsidR="00671A69" w:rsidTr="00671A69">
        <w:tc>
          <w:tcPr>
            <w:tcW w:w="10790" w:type="dxa"/>
            <w:gridSpan w:val="2"/>
            <w:shd w:val="clear" w:color="auto" w:fill="AEAAAA" w:themeFill="background2" w:themeFillShade="BF"/>
            <w:vAlign w:val="center"/>
          </w:tcPr>
          <w:p w:rsidR="006D3378" w:rsidRDefault="006D3378" w:rsidP="006D3378">
            <w:pPr>
              <w:jc w:val="center"/>
              <w:rPr>
                <w:b/>
              </w:rPr>
            </w:pPr>
            <w:r>
              <w:rPr>
                <w:b/>
              </w:rPr>
              <w:t>“CASUAL DAY” DRESS</w:t>
            </w:r>
          </w:p>
          <w:p w:rsidR="00671A69" w:rsidRPr="00671A69" w:rsidRDefault="006D3378" w:rsidP="00671A69">
            <w:pPr>
              <w:rPr>
                <w:b/>
              </w:rPr>
            </w:pPr>
            <w:r>
              <w:rPr>
                <w:b/>
              </w:rPr>
              <w:t xml:space="preserve">                       </w:t>
            </w:r>
            <w:r w:rsidR="00766564">
              <w:rPr>
                <w:b/>
              </w:rPr>
              <w:t xml:space="preserve">    </w:t>
            </w:r>
            <w:r w:rsidR="00671A69">
              <w:rPr>
                <w:b/>
              </w:rPr>
              <w:t>APPROPRIATE                                                                                      NOT APPROPRIATE</w:t>
            </w:r>
          </w:p>
        </w:tc>
      </w:tr>
      <w:tr w:rsidR="00671A69" w:rsidTr="00671A69">
        <w:tc>
          <w:tcPr>
            <w:tcW w:w="10790" w:type="dxa"/>
            <w:gridSpan w:val="2"/>
            <w:shd w:val="clear" w:color="auto" w:fill="AEAAAA" w:themeFill="background2" w:themeFillShade="BF"/>
            <w:vAlign w:val="center"/>
          </w:tcPr>
          <w:p w:rsidR="00671A69" w:rsidRPr="00671A69" w:rsidRDefault="00671A69" w:rsidP="00671A69">
            <w:pPr>
              <w:jc w:val="center"/>
              <w:rPr>
                <w:b/>
              </w:rPr>
            </w:pPr>
            <w:r w:rsidRPr="00671A69">
              <w:rPr>
                <w:b/>
              </w:rPr>
              <w:t>Trousers</w:t>
            </w:r>
          </w:p>
        </w:tc>
      </w:tr>
      <w:tr w:rsidR="00671A69" w:rsidTr="00671A69">
        <w:tc>
          <w:tcPr>
            <w:tcW w:w="5395" w:type="dxa"/>
          </w:tcPr>
          <w:p w:rsidR="00671A69" w:rsidRDefault="00766564" w:rsidP="00671A69">
            <w:pPr>
              <w:pStyle w:val="ListParagraph"/>
              <w:numPr>
                <w:ilvl w:val="0"/>
                <w:numId w:val="31"/>
              </w:numPr>
            </w:pPr>
            <w:r>
              <w:t>jeans</w:t>
            </w:r>
          </w:p>
          <w:p w:rsidR="00766564" w:rsidRDefault="00766564" w:rsidP="00671A69">
            <w:pPr>
              <w:pStyle w:val="ListParagraph"/>
              <w:numPr>
                <w:ilvl w:val="0"/>
                <w:numId w:val="31"/>
              </w:numPr>
            </w:pPr>
            <w:proofErr w:type="spellStart"/>
            <w:r>
              <w:t>skorts</w:t>
            </w:r>
            <w:proofErr w:type="spellEnd"/>
          </w:p>
          <w:p w:rsidR="00766564" w:rsidRDefault="00766564" w:rsidP="00671A69">
            <w:pPr>
              <w:pStyle w:val="ListParagraph"/>
              <w:numPr>
                <w:ilvl w:val="0"/>
                <w:numId w:val="31"/>
              </w:numPr>
            </w:pPr>
            <w:proofErr w:type="spellStart"/>
            <w:r>
              <w:t>capri</w:t>
            </w:r>
            <w:proofErr w:type="spellEnd"/>
            <w:r>
              <w:t xml:space="preserve"> pants</w:t>
            </w:r>
          </w:p>
          <w:p w:rsidR="00766564" w:rsidRDefault="00766564" w:rsidP="00671A69">
            <w:pPr>
              <w:pStyle w:val="ListParagraph"/>
              <w:numPr>
                <w:ilvl w:val="0"/>
                <w:numId w:val="31"/>
              </w:numPr>
            </w:pPr>
            <w:r>
              <w:t>walking shorts</w:t>
            </w:r>
          </w:p>
        </w:tc>
        <w:tc>
          <w:tcPr>
            <w:tcW w:w="5395" w:type="dxa"/>
          </w:tcPr>
          <w:p w:rsidR="00671A69" w:rsidRDefault="00766564" w:rsidP="00766564">
            <w:pPr>
              <w:pStyle w:val="ListParagraph"/>
              <w:numPr>
                <w:ilvl w:val="0"/>
                <w:numId w:val="31"/>
              </w:numPr>
            </w:pPr>
            <w:r>
              <w:t>anything shorter than fingertip length</w:t>
            </w:r>
          </w:p>
          <w:p w:rsidR="00766564" w:rsidRDefault="00766564" w:rsidP="00766564">
            <w:pPr>
              <w:pStyle w:val="ListParagraph"/>
              <w:numPr>
                <w:ilvl w:val="0"/>
                <w:numId w:val="31"/>
              </w:numPr>
            </w:pPr>
            <w:r>
              <w:t>sweatpants</w:t>
            </w:r>
          </w:p>
          <w:p w:rsidR="00766564" w:rsidRDefault="00766564" w:rsidP="00766564">
            <w:pPr>
              <w:pStyle w:val="ListParagraph"/>
              <w:numPr>
                <w:ilvl w:val="0"/>
                <w:numId w:val="31"/>
              </w:numPr>
            </w:pPr>
            <w:r>
              <w:t>leggings</w:t>
            </w:r>
          </w:p>
          <w:p w:rsidR="00766564" w:rsidRDefault="00766564" w:rsidP="00766564">
            <w:pPr>
              <w:pStyle w:val="ListParagraph"/>
              <w:numPr>
                <w:ilvl w:val="0"/>
                <w:numId w:val="31"/>
              </w:numPr>
            </w:pPr>
            <w:r>
              <w:t>anything that is soiled, frayed, ripped, revealing, or tight</w:t>
            </w:r>
          </w:p>
        </w:tc>
      </w:tr>
      <w:tr w:rsidR="00671A69" w:rsidTr="00671A69">
        <w:tc>
          <w:tcPr>
            <w:tcW w:w="10790" w:type="dxa"/>
            <w:gridSpan w:val="2"/>
            <w:shd w:val="clear" w:color="auto" w:fill="AEAAAA" w:themeFill="background2" w:themeFillShade="BF"/>
          </w:tcPr>
          <w:p w:rsidR="00671A69" w:rsidRPr="00671A69" w:rsidRDefault="00671A69" w:rsidP="00671A69">
            <w:pPr>
              <w:jc w:val="center"/>
              <w:rPr>
                <w:b/>
              </w:rPr>
            </w:pPr>
            <w:r w:rsidRPr="00671A69">
              <w:rPr>
                <w:b/>
              </w:rPr>
              <w:t>Shirts</w:t>
            </w:r>
          </w:p>
        </w:tc>
      </w:tr>
      <w:tr w:rsidR="00671A69" w:rsidTr="00671A69">
        <w:tc>
          <w:tcPr>
            <w:tcW w:w="5395" w:type="dxa"/>
          </w:tcPr>
          <w:p w:rsidR="00671A69" w:rsidRDefault="00766564" w:rsidP="00766564">
            <w:pPr>
              <w:pStyle w:val="ListParagraph"/>
              <w:numPr>
                <w:ilvl w:val="0"/>
                <w:numId w:val="32"/>
              </w:numPr>
            </w:pPr>
            <w:r>
              <w:t>polo or golf shirts</w:t>
            </w:r>
          </w:p>
          <w:p w:rsidR="00766564" w:rsidRDefault="00766564" w:rsidP="00766564">
            <w:pPr>
              <w:pStyle w:val="ListParagraph"/>
              <w:numPr>
                <w:ilvl w:val="0"/>
                <w:numId w:val="32"/>
              </w:numPr>
            </w:pPr>
            <w:r>
              <w:t>jackets or sweaters</w:t>
            </w:r>
          </w:p>
          <w:p w:rsidR="00766564" w:rsidRDefault="00766564" w:rsidP="00766564">
            <w:pPr>
              <w:pStyle w:val="ListParagraph"/>
              <w:numPr>
                <w:ilvl w:val="0"/>
                <w:numId w:val="32"/>
              </w:numPr>
            </w:pPr>
            <w:r>
              <w:t>plain t-shirts</w:t>
            </w:r>
          </w:p>
          <w:p w:rsidR="00766564" w:rsidRDefault="00766564" w:rsidP="00766564">
            <w:pPr>
              <w:pStyle w:val="ListParagraph"/>
              <w:numPr>
                <w:ilvl w:val="0"/>
                <w:numId w:val="32"/>
              </w:numPr>
            </w:pPr>
            <w:r>
              <w:t>company logo wear</w:t>
            </w:r>
          </w:p>
        </w:tc>
        <w:tc>
          <w:tcPr>
            <w:tcW w:w="5395" w:type="dxa"/>
          </w:tcPr>
          <w:p w:rsidR="00671A69" w:rsidRDefault="00766564" w:rsidP="00766564">
            <w:pPr>
              <w:pStyle w:val="ListParagraph"/>
              <w:numPr>
                <w:ilvl w:val="0"/>
                <w:numId w:val="32"/>
              </w:numPr>
            </w:pPr>
            <w:r>
              <w:t>shirts with writing or logos (other than company)</w:t>
            </w:r>
          </w:p>
          <w:p w:rsidR="00766564" w:rsidRDefault="00766564" w:rsidP="00766564">
            <w:pPr>
              <w:pStyle w:val="ListParagraph"/>
              <w:numPr>
                <w:ilvl w:val="0"/>
                <w:numId w:val="32"/>
              </w:numPr>
            </w:pPr>
            <w:r>
              <w:t>crop or tank tops; anything sleeveless</w:t>
            </w:r>
          </w:p>
          <w:p w:rsidR="00766564" w:rsidRDefault="00766564" w:rsidP="00766564">
            <w:pPr>
              <w:pStyle w:val="ListParagraph"/>
              <w:numPr>
                <w:ilvl w:val="0"/>
                <w:numId w:val="32"/>
              </w:numPr>
            </w:pPr>
            <w:r>
              <w:t>sweatshirts or exercise wear</w:t>
            </w:r>
          </w:p>
        </w:tc>
      </w:tr>
      <w:tr w:rsidR="00671A69" w:rsidTr="00671A69">
        <w:tc>
          <w:tcPr>
            <w:tcW w:w="10790" w:type="dxa"/>
            <w:gridSpan w:val="2"/>
            <w:shd w:val="clear" w:color="auto" w:fill="AEAAAA" w:themeFill="background2" w:themeFillShade="BF"/>
          </w:tcPr>
          <w:p w:rsidR="00671A69" w:rsidRPr="00671A69" w:rsidRDefault="00671A69" w:rsidP="00671A69">
            <w:pPr>
              <w:jc w:val="center"/>
              <w:rPr>
                <w:b/>
              </w:rPr>
            </w:pPr>
            <w:r w:rsidRPr="00671A69">
              <w:rPr>
                <w:b/>
              </w:rPr>
              <w:t>Shoes</w:t>
            </w:r>
          </w:p>
        </w:tc>
      </w:tr>
      <w:tr w:rsidR="00671A69" w:rsidTr="00671A69">
        <w:tc>
          <w:tcPr>
            <w:tcW w:w="5395" w:type="dxa"/>
          </w:tcPr>
          <w:p w:rsidR="00671A69" w:rsidRDefault="00766564" w:rsidP="00766564">
            <w:pPr>
              <w:pStyle w:val="ListParagraph"/>
              <w:numPr>
                <w:ilvl w:val="0"/>
                <w:numId w:val="33"/>
              </w:numPr>
            </w:pPr>
            <w:r>
              <w:t>loafers</w:t>
            </w:r>
          </w:p>
          <w:p w:rsidR="00766564" w:rsidRDefault="00766564" w:rsidP="00766564">
            <w:pPr>
              <w:pStyle w:val="ListParagraph"/>
              <w:numPr>
                <w:ilvl w:val="0"/>
                <w:numId w:val="33"/>
              </w:numPr>
            </w:pPr>
            <w:r>
              <w:t>clogs</w:t>
            </w:r>
          </w:p>
        </w:tc>
        <w:tc>
          <w:tcPr>
            <w:tcW w:w="5395" w:type="dxa"/>
          </w:tcPr>
          <w:p w:rsidR="00671A69" w:rsidRDefault="00766564" w:rsidP="00766564">
            <w:pPr>
              <w:pStyle w:val="ListParagraph"/>
              <w:numPr>
                <w:ilvl w:val="0"/>
                <w:numId w:val="33"/>
              </w:numPr>
            </w:pPr>
            <w:r>
              <w:t>flip-flops or sandals (including slides and Crocs)</w:t>
            </w:r>
          </w:p>
          <w:p w:rsidR="00766564" w:rsidRDefault="00766564" w:rsidP="00766564">
            <w:pPr>
              <w:pStyle w:val="ListParagraph"/>
              <w:numPr>
                <w:ilvl w:val="0"/>
                <w:numId w:val="33"/>
              </w:numPr>
            </w:pPr>
            <w:r>
              <w:t>athletic shoes</w:t>
            </w:r>
          </w:p>
        </w:tc>
      </w:tr>
    </w:tbl>
    <w:p w:rsidR="00671A69" w:rsidRDefault="00671A69"/>
    <w:p w:rsidR="00D05745" w:rsidRDefault="00766564" w:rsidP="004A5E82">
      <w:r>
        <w:t xml:space="preserve">In addition to the guidelines for dress, employees are expected to maintain proper hygiene. This includes refraining from strong perfumes that can be distracting and cause </w:t>
      </w:r>
      <w:r w:rsidR="007F7D7D">
        <w:t>medical</w:t>
      </w:r>
      <w:r>
        <w:t xml:space="preserve"> reactions in others. Hair and nails should be clean and well-kept. Appropriate accommodations will be made for </w:t>
      </w:r>
      <w:r w:rsidR="006D3378">
        <w:t xml:space="preserve">employees with disabilities, as well as </w:t>
      </w:r>
      <w:r w:rsidR="00F654C9">
        <w:t xml:space="preserve">employees’ religious beliefs in terms of workplace attire, unless the accommodation creates an undue hardship. Requests for such accommodations, or any questions regarding the dress and grooming policy, should be directed to the human resources department. </w:t>
      </w:r>
      <w:bookmarkStart w:id="0" w:name="_GoBack"/>
      <w:bookmarkEnd w:id="0"/>
    </w:p>
    <w:sectPr w:rsidR="00D05745" w:rsidSect="00595311">
      <w:headerReference w:type="default" r:id="rId10"/>
      <w:footerReference w:type="default" r:id="rId11"/>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F7" w:rsidRDefault="00411BF7">
      <w:r>
        <w:separator/>
      </w:r>
    </w:p>
  </w:endnote>
  <w:endnote w:type="continuationSeparator" w:id="0">
    <w:p w:rsidR="00411BF7" w:rsidRDefault="0041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F7" w:rsidRDefault="00411BF7">
      <w:r>
        <w:separator/>
      </w:r>
    </w:p>
  </w:footnote>
  <w:footnote w:type="continuationSeparator" w:id="0">
    <w:p w:rsidR="00411BF7" w:rsidRDefault="00411B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1">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
  </w:num>
  <w:num w:numId="4">
    <w:abstractNumId w:val="30"/>
  </w:num>
  <w:num w:numId="5">
    <w:abstractNumId w:val="3"/>
  </w:num>
  <w:num w:numId="6">
    <w:abstractNumId w:val="14"/>
  </w:num>
  <w:num w:numId="7">
    <w:abstractNumId w:val="32"/>
  </w:num>
  <w:num w:numId="8">
    <w:abstractNumId w:val="16"/>
  </w:num>
  <w:num w:numId="9">
    <w:abstractNumId w:val="4"/>
  </w:num>
  <w:num w:numId="10">
    <w:abstractNumId w:val="2"/>
  </w:num>
  <w:num w:numId="11">
    <w:abstractNumId w:val="10"/>
  </w:num>
  <w:num w:numId="12">
    <w:abstractNumId w:val="28"/>
  </w:num>
  <w:num w:numId="13">
    <w:abstractNumId w:val="27"/>
  </w:num>
  <w:num w:numId="14">
    <w:abstractNumId w:val="6"/>
  </w:num>
  <w:num w:numId="15">
    <w:abstractNumId w:val="23"/>
  </w:num>
  <w:num w:numId="16">
    <w:abstractNumId w:val="22"/>
  </w:num>
  <w:num w:numId="17">
    <w:abstractNumId w:val="12"/>
  </w:num>
  <w:num w:numId="18">
    <w:abstractNumId w:val="24"/>
  </w:num>
  <w:num w:numId="19">
    <w:abstractNumId w:val="26"/>
  </w:num>
  <w:num w:numId="20">
    <w:abstractNumId w:val="15"/>
  </w:num>
  <w:num w:numId="21">
    <w:abstractNumId w:val="25"/>
  </w:num>
  <w:num w:numId="22">
    <w:abstractNumId w:val="11"/>
  </w:num>
  <w:num w:numId="23">
    <w:abstractNumId w:val="34"/>
  </w:num>
  <w:num w:numId="24">
    <w:abstractNumId w:val="19"/>
  </w:num>
  <w:num w:numId="25">
    <w:abstractNumId w:val="9"/>
  </w:num>
  <w:num w:numId="26">
    <w:abstractNumId w:val="18"/>
  </w:num>
  <w:num w:numId="27">
    <w:abstractNumId w:val="29"/>
  </w:num>
  <w:num w:numId="28">
    <w:abstractNumId w:val="7"/>
  </w:num>
  <w:num w:numId="29">
    <w:abstractNumId w:val="0"/>
  </w:num>
  <w:num w:numId="30">
    <w:abstractNumId w:val="21"/>
  </w:num>
  <w:num w:numId="31">
    <w:abstractNumId w:val="31"/>
  </w:num>
  <w:num w:numId="32">
    <w:abstractNumId w:val="8"/>
  </w:num>
  <w:num w:numId="33">
    <w:abstractNumId w:val="33"/>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481D"/>
    <w:rsid w:val="000328C2"/>
    <w:rsid w:val="0003328E"/>
    <w:rsid w:val="00036412"/>
    <w:rsid w:val="00036DC6"/>
    <w:rsid w:val="0004371A"/>
    <w:rsid w:val="00046F99"/>
    <w:rsid w:val="00060C72"/>
    <w:rsid w:val="000674C0"/>
    <w:rsid w:val="000745A9"/>
    <w:rsid w:val="0008549A"/>
    <w:rsid w:val="000876DB"/>
    <w:rsid w:val="00087F5C"/>
    <w:rsid w:val="00097359"/>
    <w:rsid w:val="000B32E7"/>
    <w:rsid w:val="000B59BA"/>
    <w:rsid w:val="000C1A7C"/>
    <w:rsid w:val="000C61DC"/>
    <w:rsid w:val="000D12B5"/>
    <w:rsid w:val="000D7D03"/>
    <w:rsid w:val="000E7FA5"/>
    <w:rsid w:val="000F0693"/>
    <w:rsid w:val="000F0ED8"/>
    <w:rsid w:val="000F79CF"/>
    <w:rsid w:val="00100A7D"/>
    <w:rsid w:val="00103BD3"/>
    <w:rsid w:val="0010714D"/>
    <w:rsid w:val="0011143F"/>
    <w:rsid w:val="00121552"/>
    <w:rsid w:val="00121D7A"/>
    <w:rsid w:val="0012736D"/>
    <w:rsid w:val="001371B8"/>
    <w:rsid w:val="001375FD"/>
    <w:rsid w:val="00140AF7"/>
    <w:rsid w:val="00142792"/>
    <w:rsid w:val="001427FE"/>
    <w:rsid w:val="001512CA"/>
    <w:rsid w:val="00152525"/>
    <w:rsid w:val="001644C3"/>
    <w:rsid w:val="00172542"/>
    <w:rsid w:val="001732E8"/>
    <w:rsid w:val="001858E3"/>
    <w:rsid w:val="00192F0D"/>
    <w:rsid w:val="00193DAC"/>
    <w:rsid w:val="001A1C6B"/>
    <w:rsid w:val="001B05D2"/>
    <w:rsid w:val="001B2DAF"/>
    <w:rsid w:val="001B4660"/>
    <w:rsid w:val="001C6058"/>
    <w:rsid w:val="001D1FDA"/>
    <w:rsid w:val="001E1A46"/>
    <w:rsid w:val="001E1AC3"/>
    <w:rsid w:val="001F67A1"/>
    <w:rsid w:val="002178A3"/>
    <w:rsid w:val="00220D00"/>
    <w:rsid w:val="0023457F"/>
    <w:rsid w:val="00235110"/>
    <w:rsid w:val="002368B6"/>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85566"/>
    <w:rsid w:val="003866D5"/>
    <w:rsid w:val="003938FD"/>
    <w:rsid w:val="003B292E"/>
    <w:rsid w:val="003B7E5A"/>
    <w:rsid w:val="003D2328"/>
    <w:rsid w:val="003E7005"/>
    <w:rsid w:val="003F01BF"/>
    <w:rsid w:val="003F0DED"/>
    <w:rsid w:val="003F0F69"/>
    <w:rsid w:val="003F72EA"/>
    <w:rsid w:val="00400151"/>
    <w:rsid w:val="00401BBE"/>
    <w:rsid w:val="00402BBF"/>
    <w:rsid w:val="00410016"/>
    <w:rsid w:val="00411BF7"/>
    <w:rsid w:val="004122BA"/>
    <w:rsid w:val="0042346B"/>
    <w:rsid w:val="00453B3D"/>
    <w:rsid w:val="00455424"/>
    <w:rsid w:val="00464F90"/>
    <w:rsid w:val="00472902"/>
    <w:rsid w:val="0048734D"/>
    <w:rsid w:val="00492C2A"/>
    <w:rsid w:val="004A3660"/>
    <w:rsid w:val="004A5E82"/>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B3DAE"/>
    <w:rsid w:val="005D2395"/>
    <w:rsid w:val="005D63EB"/>
    <w:rsid w:val="00611CD8"/>
    <w:rsid w:val="00653418"/>
    <w:rsid w:val="00654C6B"/>
    <w:rsid w:val="00661427"/>
    <w:rsid w:val="00664298"/>
    <w:rsid w:val="0067035E"/>
    <w:rsid w:val="00671A69"/>
    <w:rsid w:val="00680D4D"/>
    <w:rsid w:val="006844FB"/>
    <w:rsid w:val="00695965"/>
    <w:rsid w:val="006A0E47"/>
    <w:rsid w:val="006A545E"/>
    <w:rsid w:val="006A731F"/>
    <w:rsid w:val="006A7A1F"/>
    <w:rsid w:val="006B4760"/>
    <w:rsid w:val="006B64D7"/>
    <w:rsid w:val="006B7CA3"/>
    <w:rsid w:val="006D3378"/>
    <w:rsid w:val="006D34AB"/>
    <w:rsid w:val="006D4159"/>
    <w:rsid w:val="006D7010"/>
    <w:rsid w:val="006E0EB2"/>
    <w:rsid w:val="006E37D7"/>
    <w:rsid w:val="006F26F3"/>
    <w:rsid w:val="006F75A3"/>
    <w:rsid w:val="00703E44"/>
    <w:rsid w:val="00722046"/>
    <w:rsid w:val="00722C18"/>
    <w:rsid w:val="00722CE1"/>
    <w:rsid w:val="00723443"/>
    <w:rsid w:val="00727AA4"/>
    <w:rsid w:val="00744E50"/>
    <w:rsid w:val="00755E37"/>
    <w:rsid w:val="00757052"/>
    <w:rsid w:val="00766564"/>
    <w:rsid w:val="00767B49"/>
    <w:rsid w:val="00776F42"/>
    <w:rsid w:val="00784E17"/>
    <w:rsid w:val="00794BFA"/>
    <w:rsid w:val="007A365B"/>
    <w:rsid w:val="007C13DD"/>
    <w:rsid w:val="007D21AC"/>
    <w:rsid w:val="007E1F06"/>
    <w:rsid w:val="007F7D7D"/>
    <w:rsid w:val="0080265D"/>
    <w:rsid w:val="0080289E"/>
    <w:rsid w:val="00850179"/>
    <w:rsid w:val="00863E00"/>
    <w:rsid w:val="00865399"/>
    <w:rsid w:val="00867DEA"/>
    <w:rsid w:val="00892984"/>
    <w:rsid w:val="008B4D61"/>
    <w:rsid w:val="008C6EC9"/>
    <w:rsid w:val="008D0DDC"/>
    <w:rsid w:val="00903482"/>
    <w:rsid w:val="00912CFD"/>
    <w:rsid w:val="0091407D"/>
    <w:rsid w:val="00936139"/>
    <w:rsid w:val="00936CDC"/>
    <w:rsid w:val="0094474B"/>
    <w:rsid w:val="00946544"/>
    <w:rsid w:val="00962923"/>
    <w:rsid w:val="00967480"/>
    <w:rsid w:val="009729E0"/>
    <w:rsid w:val="0098243B"/>
    <w:rsid w:val="00983E81"/>
    <w:rsid w:val="00985F00"/>
    <w:rsid w:val="00991C96"/>
    <w:rsid w:val="009B46CE"/>
    <w:rsid w:val="009C341E"/>
    <w:rsid w:val="009C4D7B"/>
    <w:rsid w:val="009E295A"/>
    <w:rsid w:val="009E3AE8"/>
    <w:rsid w:val="009E3C23"/>
    <w:rsid w:val="009F3B1C"/>
    <w:rsid w:val="00A105D9"/>
    <w:rsid w:val="00A10E62"/>
    <w:rsid w:val="00A136CF"/>
    <w:rsid w:val="00A175F7"/>
    <w:rsid w:val="00A20D84"/>
    <w:rsid w:val="00A31B42"/>
    <w:rsid w:val="00A34E1C"/>
    <w:rsid w:val="00A36DD9"/>
    <w:rsid w:val="00A41BCB"/>
    <w:rsid w:val="00A616E5"/>
    <w:rsid w:val="00A764C4"/>
    <w:rsid w:val="00A82094"/>
    <w:rsid w:val="00A84D8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1110F"/>
    <w:rsid w:val="00C34A67"/>
    <w:rsid w:val="00C40B88"/>
    <w:rsid w:val="00C4617B"/>
    <w:rsid w:val="00C527FC"/>
    <w:rsid w:val="00C52BD7"/>
    <w:rsid w:val="00C52C1A"/>
    <w:rsid w:val="00C54C98"/>
    <w:rsid w:val="00C62036"/>
    <w:rsid w:val="00C704F6"/>
    <w:rsid w:val="00C74092"/>
    <w:rsid w:val="00C84FD3"/>
    <w:rsid w:val="00C857AD"/>
    <w:rsid w:val="00C937CC"/>
    <w:rsid w:val="00CA05B1"/>
    <w:rsid w:val="00CB71A2"/>
    <w:rsid w:val="00D05745"/>
    <w:rsid w:val="00D05B9D"/>
    <w:rsid w:val="00D33A4E"/>
    <w:rsid w:val="00D472EA"/>
    <w:rsid w:val="00D72B7B"/>
    <w:rsid w:val="00D73055"/>
    <w:rsid w:val="00D831A9"/>
    <w:rsid w:val="00D865A9"/>
    <w:rsid w:val="00D90FF5"/>
    <w:rsid w:val="00DB2916"/>
    <w:rsid w:val="00DC1735"/>
    <w:rsid w:val="00DC7625"/>
    <w:rsid w:val="00DD2E8B"/>
    <w:rsid w:val="00DD6139"/>
    <w:rsid w:val="00DE2545"/>
    <w:rsid w:val="00DF2D73"/>
    <w:rsid w:val="00E122F4"/>
    <w:rsid w:val="00E32177"/>
    <w:rsid w:val="00E354A8"/>
    <w:rsid w:val="00E44E27"/>
    <w:rsid w:val="00E50600"/>
    <w:rsid w:val="00E654DC"/>
    <w:rsid w:val="00E75FDB"/>
    <w:rsid w:val="00E83E6E"/>
    <w:rsid w:val="00E869DD"/>
    <w:rsid w:val="00E900AD"/>
    <w:rsid w:val="00E934CF"/>
    <w:rsid w:val="00E941AD"/>
    <w:rsid w:val="00EA1418"/>
    <w:rsid w:val="00EA206E"/>
    <w:rsid w:val="00EC022C"/>
    <w:rsid w:val="00EC0E83"/>
    <w:rsid w:val="00ED0CC7"/>
    <w:rsid w:val="00EE28D6"/>
    <w:rsid w:val="00EE497E"/>
    <w:rsid w:val="00EE502D"/>
    <w:rsid w:val="00EF67D0"/>
    <w:rsid w:val="00F24D5D"/>
    <w:rsid w:val="00F40244"/>
    <w:rsid w:val="00F40BB1"/>
    <w:rsid w:val="00F56F00"/>
    <w:rsid w:val="00F654C9"/>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7A0F-FB3D-EB4B-8CA5-40A35721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2017-08-15T20:52:00Z</dcterms:created>
  <dcterms:modified xsi:type="dcterms:W3CDTF">2017-08-15T20:52:00Z</dcterms:modified>
</cp:coreProperties>
</file>