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44C3" w:rsidRDefault="001644C3" w:rsidP="001644C3">
      <w:pPr>
        <w:pStyle w:val="Title"/>
        <w:rPr>
          <w:color w:val="595959"/>
        </w:rPr>
      </w:pPr>
      <w:bookmarkStart w:id="0" w:name="_GoBack"/>
      <w:bookmarkEnd w:id="0"/>
      <w:r>
        <w:rPr>
          <w:noProof/>
        </w:rPr>
        <w:drawing>
          <wp:anchor distT="0" distB="0" distL="114300" distR="114300" simplePos="0" relativeHeight="251666432" behindDoc="0" locked="0" layoutInCell="0" hidden="0" allowOverlap="1" wp14:anchorId="0B77A60D" wp14:editId="0829F9D2">
            <wp:simplePos x="0" y="0"/>
            <wp:positionH relativeFrom="margin">
              <wp:posOffset>4837071</wp:posOffset>
            </wp:positionH>
            <wp:positionV relativeFrom="paragraph">
              <wp:posOffset>28</wp:posOffset>
            </wp:positionV>
            <wp:extent cx="1773936" cy="923544"/>
            <wp:effectExtent l="0" t="0" r="0" b="0"/>
            <wp:wrapSquare wrapText="bothSides" distT="0" distB="0" distL="114300" distR="114300"/>
            <wp:docPr id="5"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Pr>
          <w:color w:val="595959"/>
        </w:rPr>
        <w:t xml:space="preserve">Teacher Resource #2: </w:t>
      </w:r>
    </w:p>
    <w:p w:rsidR="001644C3" w:rsidRDefault="001644C3" w:rsidP="001644C3">
      <w:pPr>
        <w:rPr>
          <w:sz w:val="56"/>
          <w:szCs w:val="56"/>
        </w:rPr>
      </w:pPr>
      <w:r w:rsidRPr="001644C3">
        <w:rPr>
          <w:sz w:val="56"/>
          <w:szCs w:val="56"/>
        </w:rPr>
        <w:t xml:space="preserve">A Case Study in Values and Corporate Decision-Making </w:t>
      </w:r>
    </w:p>
    <w:p w:rsidR="001644C3" w:rsidRPr="00967480" w:rsidRDefault="001644C3" w:rsidP="001644C3">
      <w:pPr>
        <w:rPr>
          <w:sz w:val="20"/>
          <w:szCs w:val="20"/>
        </w:rPr>
      </w:pPr>
    </w:p>
    <w:p w:rsidR="00EE502D" w:rsidRPr="00967480" w:rsidRDefault="001644C3" w:rsidP="00967480">
      <w:pPr>
        <w:spacing w:line="276" w:lineRule="auto"/>
        <w:rPr>
          <w:sz w:val="28"/>
          <w:szCs w:val="28"/>
        </w:rPr>
      </w:pPr>
      <w:r w:rsidRPr="00967480">
        <w:rPr>
          <w:sz w:val="28"/>
          <w:szCs w:val="28"/>
        </w:rPr>
        <w:t xml:space="preserve">In 1982, someone laced Tylenol capsules with </w:t>
      </w:r>
      <w:r w:rsidR="00EE502D" w:rsidRPr="00967480">
        <w:rPr>
          <w:sz w:val="28"/>
          <w:szCs w:val="28"/>
        </w:rPr>
        <w:t>highly poisonous potassium cyanide</w:t>
      </w:r>
      <w:r w:rsidRPr="00967480">
        <w:rPr>
          <w:sz w:val="28"/>
          <w:szCs w:val="28"/>
        </w:rPr>
        <w:t xml:space="preserve">, causing several deaths and alarm around the country. Johnson &amp; Johnson, the manufacturer of the product, acted quickly </w:t>
      </w:r>
      <w:r w:rsidR="00EE502D" w:rsidRPr="00967480">
        <w:rPr>
          <w:sz w:val="28"/>
          <w:szCs w:val="28"/>
        </w:rPr>
        <w:t xml:space="preserve">and embarked on an active media campaign to issue mass warnings. They immediately recalled </w:t>
      </w:r>
      <w:r w:rsidR="00967480" w:rsidRPr="00967480">
        <w:rPr>
          <w:sz w:val="28"/>
          <w:szCs w:val="28"/>
        </w:rPr>
        <w:t xml:space="preserve">the </w:t>
      </w:r>
      <w:r w:rsidR="00EE502D" w:rsidRPr="00967480">
        <w:rPr>
          <w:sz w:val="28"/>
          <w:szCs w:val="28"/>
        </w:rPr>
        <w:t>more than 31 million bottles of Tylenol in circulation. Johnson &amp; Johnson offered replacement Tylenol to those who returned pills already purchased. They also offered a reward for information leading to the apprehension of the individual or people involved in the poisonings.</w:t>
      </w:r>
    </w:p>
    <w:p w:rsidR="00EE502D" w:rsidRPr="00967480" w:rsidRDefault="00EE502D" w:rsidP="00967480">
      <w:pPr>
        <w:spacing w:line="276" w:lineRule="auto"/>
        <w:rPr>
          <w:sz w:val="28"/>
          <w:szCs w:val="28"/>
        </w:rPr>
      </w:pPr>
    </w:p>
    <w:p w:rsidR="00967480" w:rsidRPr="00967480" w:rsidRDefault="00967480" w:rsidP="00967480">
      <w:pPr>
        <w:spacing w:line="276" w:lineRule="auto"/>
        <w:rPr>
          <w:sz w:val="28"/>
          <w:szCs w:val="28"/>
        </w:rPr>
      </w:pPr>
      <w:r w:rsidRPr="00967480">
        <w:rPr>
          <w:sz w:val="28"/>
          <w:szCs w:val="28"/>
        </w:rPr>
        <w:t>Prior to the poisonings, Tylenol controlled more than 35 percent of the over-the-counter pain reliever market; just a few weeks later, that number sat at l</w:t>
      </w:r>
      <w:r>
        <w:rPr>
          <w:sz w:val="28"/>
          <w:szCs w:val="28"/>
        </w:rPr>
        <w:t>ess than eight</w:t>
      </w:r>
      <w:r w:rsidRPr="00967480">
        <w:rPr>
          <w:sz w:val="28"/>
          <w:szCs w:val="28"/>
        </w:rPr>
        <w:t xml:space="preserve"> percent. However, because of its swift and aggressive handling of the matter, as well as the introduction of new safety protocols, </w:t>
      </w:r>
      <w:r>
        <w:rPr>
          <w:sz w:val="28"/>
          <w:szCs w:val="28"/>
        </w:rPr>
        <w:t xml:space="preserve">Johnson &amp; Johnson’s </w:t>
      </w:r>
      <w:r w:rsidRPr="00967480">
        <w:rPr>
          <w:sz w:val="28"/>
          <w:szCs w:val="28"/>
        </w:rPr>
        <w:t>Tylenol regained its market share and continues to be a popular product to this day.</w:t>
      </w:r>
    </w:p>
    <w:p w:rsidR="00967480" w:rsidRPr="00967480" w:rsidRDefault="00967480" w:rsidP="00967480">
      <w:pPr>
        <w:spacing w:line="276" w:lineRule="auto"/>
        <w:rPr>
          <w:sz w:val="28"/>
          <w:szCs w:val="28"/>
        </w:rPr>
      </w:pPr>
    </w:p>
    <w:p w:rsidR="001644C3" w:rsidRPr="00967480" w:rsidRDefault="001644C3" w:rsidP="00967480">
      <w:pPr>
        <w:spacing w:line="276" w:lineRule="auto"/>
        <w:rPr>
          <w:sz w:val="28"/>
          <w:szCs w:val="28"/>
        </w:rPr>
      </w:pPr>
      <w:r w:rsidRPr="00967480">
        <w:rPr>
          <w:sz w:val="28"/>
          <w:szCs w:val="28"/>
        </w:rPr>
        <w:t>The company</w:t>
      </w:r>
      <w:r w:rsidR="00EE502D" w:rsidRPr="00967480">
        <w:rPr>
          <w:sz w:val="28"/>
          <w:szCs w:val="28"/>
        </w:rPr>
        <w:t xml:space="preserve">’s values are reflected in its credo, which begins, “We believe our first responsibility is to the doctors, nurses and patients, to mothers and fathers and all others who use our products and services. In meeting their needs everything we do must be of high quality.” </w:t>
      </w:r>
      <w:r w:rsidR="00E50600">
        <w:rPr>
          <w:sz w:val="28"/>
          <w:szCs w:val="28"/>
        </w:rPr>
        <w:t>In this case, the company credo was demonstrated in its behavior during the aftermath of a tragedy.</w:t>
      </w:r>
    </w:p>
    <w:p w:rsidR="001644C3" w:rsidRDefault="001644C3" w:rsidP="00DA32BC">
      <w:pPr>
        <w:spacing w:line="180" w:lineRule="auto"/>
      </w:pPr>
    </w:p>
    <w:p w:rsidR="00967480" w:rsidRPr="00DA32BC" w:rsidRDefault="00967480" w:rsidP="00DA32BC">
      <w:pPr>
        <w:spacing w:line="180" w:lineRule="auto"/>
        <w:rPr>
          <w:sz w:val="28"/>
          <w:szCs w:val="28"/>
        </w:rPr>
      </w:pPr>
      <w:r w:rsidRPr="00DA32BC">
        <w:rPr>
          <w:sz w:val="28"/>
          <w:szCs w:val="28"/>
        </w:rPr>
        <w:t>Questions to discuss:</w:t>
      </w:r>
    </w:p>
    <w:p w:rsidR="00967480" w:rsidRPr="00DA32BC" w:rsidRDefault="00967480" w:rsidP="00DA32BC">
      <w:pPr>
        <w:spacing w:line="180" w:lineRule="auto"/>
        <w:rPr>
          <w:sz w:val="28"/>
          <w:szCs w:val="28"/>
        </w:rPr>
      </w:pPr>
    </w:p>
    <w:p w:rsidR="00967480" w:rsidRPr="00DA32BC" w:rsidRDefault="00967480" w:rsidP="00DA32BC">
      <w:pPr>
        <w:pStyle w:val="ListParagraph"/>
        <w:numPr>
          <w:ilvl w:val="0"/>
          <w:numId w:val="27"/>
        </w:numPr>
        <w:spacing w:line="180" w:lineRule="auto"/>
        <w:rPr>
          <w:sz w:val="28"/>
          <w:szCs w:val="28"/>
        </w:rPr>
      </w:pPr>
      <w:r w:rsidRPr="00DA32BC">
        <w:rPr>
          <w:sz w:val="28"/>
          <w:szCs w:val="28"/>
        </w:rPr>
        <w:t xml:space="preserve">Based on the case study, what values are important to the manufacturer? </w:t>
      </w:r>
    </w:p>
    <w:p w:rsidR="00967480" w:rsidRPr="00DA32BC" w:rsidRDefault="00967480" w:rsidP="00DA32BC">
      <w:pPr>
        <w:spacing w:line="180" w:lineRule="auto"/>
        <w:rPr>
          <w:sz w:val="28"/>
          <w:szCs w:val="28"/>
        </w:rPr>
      </w:pPr>
    </w:p>
    <w:p w:rsidR="00967480" w:rsidRPr="00DA32BC" w:rsidRDefault="00967480" w:rsidP="00DA32BC">
      <w:pPr>
        <w:pStyle w:val="ListParagraph"/>
        <w:numPr>
          <w:ilvl w:val="0"/>
          <w:numId w:val="27"/>
        </w:numPr>
        <w:spacing w:line="180" w:lineRule="auto"/>
        <w:rPr>
          <w:sz w:val="28"/>
          <w:szCs w:val="28"/>
        </w:rPr>
      </w:pPr>
      <w:r w:rsidRPr="00DA32BC">
        <w:rPr>
          <w:sz w:val="28"/>
          <w:szCs w:val="28"/>
        </w:rPr>
        <w:t xml:space="preserve">How are corporate decisions and behaviors linked to values? </w:t>
      </w:r>
    </w:p>
    <w:p w:rsidR="00967480" w:rsidRPr="00DA32BC" w:rsidRDefault="00967480" w:rsidP="00DA32BC">
      <w:pPr>
        <w:spacing w:line="180" w:lineRule="auto"/>
        <w:rPr>
          <w:sz w:val="28"/>
          <w:szCs w:val="28"/>
        </w:rPr>
      </w:pPr>
    </w:p>
    <w:p w:rsidR="001644C3" w:rsidRPr="00DA32BC" w:rsidRDefault="00967480" w:rsidP="00DA32BC">
      <w:pPr>
        <w:pStyle w:val="ListParagraph"/>
        <w:numPr>
          <w:ilvl w:val="0"/>
          <w:numId w:val="27"/>
        </w:numPr>
        <w:spacing w:line="180" w:lineRule="auto"/>
        <w:rPr>
          <w:sz w:val="28"/>
          <w:szCs w:val="28"/>
        </w:rPr>
      </w:pPr>
      <w:r w:rsidRPr="00DA32BC">
        <w:rPr>
          <w:sz w:val="28"/>
          <w:szCs w:val="28"/>
        </w:rPr>
        <w:t>How can a company ensure it is staying true to its core values?</w:t>
      </w:r>
    </w:p>
    <w:p w:rsidR="001644C3" w:rsidRDefault="001644C3" w:rsidP="001644C3"/>
    <w:p w:rsidR="00967480" w:rsidRPr="00E50600" w:rsidRDefault="001644C3" w:rsidP="001644C3">
      <w:pPr>
        <w:rPr>
          <w:i/>
          <w:sz w:val="18"/>
          <w:szCs w:val="18"/>
        </w:rPr>
      </w:pPr>
      <w:r w:rsidRPr="00E50600">
        <w:rPr>
          <w:i/>
          <w:sz w:val="18"/>
          <w:szCs w:val="18"/>
        </w:rPr>
        <w:t xml:space="preserve">Source: </w:t>
      </w:r>
      <w:hyperlink r:id="rId10" w:history="1">
        <w:r w:rsidRPr="00E50600">
          <w:rPr>
            <w:rStyle w:val="Hyperlink"/>
            <w:i/>
            <w:sz w:val="18"/>
            <w:szCs w:val="18"/>
          </w:rPr>
          <w:t>“How the Tylenol Murders of 1982 Changed the Way We Consume Medicine”</w:t>
        </w:r>
      </w:hyperlink>
      <w:r w:rsidRPr="00E50600">
        <w:rPr>
          <w:i/>
          <w:sz w:val="18"/>
          <w:szCs w:val="18"/>
        </w:rPr>
        <w:t xml:space="preserve"> (</w:t>
      </w:r>
      <w:hyperlink r:id="rId11" w:history="1">
        <w:r w:rsidRPr="00E50600">
          <w:rPr>
            <w:rStyle w:val="Hyperlink"/>
            <w:i/>
            <w:sz w:val="18"/>
            <w:szCs w:val="18"/>
          </w:rPr>
          <w:t>http://www.pbs.org/newshour/updates/tylenol-murders-1982/</w:t>
        </w:r>
      </w:hyperlink>
      <w:r w:rsidRPr="00E50600">
        <w:rPr>
          <w:i/>
          <w:sz w:val="18"/>
          <w:szCs w:val="18"/>
        </w:rPr>
        <w:t>), PBS, September 19, 2014.</w:t>
      </w:r>
      <w:r w:rsidR="00E50600">
        <w:rPr>
          <w:i/>
          <w:sz w:val="18"/>
          <w:szCs w:val="18"/>
        </w:rPr>
        <w:br/>
      </w:r>
      <w:r w:rsidR="00967480" w:rsidRPr="00E50600">
        <w:rPr>
          <w:i/>
          <w:sz w:val="18"/>
          <w:szCs w:val="18"/>
        </w:rPr>
        <w:br/>
        <w:t xml:space="preserve">Full text of </w:t>
      </w:r>
      <w:hyperlink r:id="rId12" w:history="1">
        <w:r w:rsidR="00967480" w:rsidRPr="00E50600">
          <w:rPr>
            <w:rStyle w:val="Hyperlink"/>
            <w:i/>
            <w:sz w:val="18"/>
            <w:szCs w:val="18"/>
          </w:rPr>
          <w:t>“Our Credo”</w:t>
        </w:r>
      </w:hyperlink>
      <w:r w:rsidR="00967480" w:rsidRPr="00E50600">
        <w:rPr>
          <w:i/>
          <w:sz w:val="18"/>
          <w:szCs w:val="18"/>
        </w:rPr>
        <w:t xml:space="preserve"> (</w:t>
      </w:r>
      <w:hyperlink r:id="rId13" w:history="1">
        <w:r w:rsidR="00967480" w:rsidRPr="00E50600">
          <w:rPr>
            <w:rStyle w:val="Hyperlink"/>
            <w:i/>
            <w:sz w:val="18"/>
            <w:szCs w:val="18"/>
          </w:rPr>
          <w:t>https://www.jnj.com/about-jnj/jnj-credo</w:t>
        </w:r>
      </w:hyperlink>
      <w:r w:rsidR="00967480" w:rsidRPr="00E50600">
        <w:rPr>
          <w:i/>
          <w:sz w:val="18"/>
          <w:szCs w:val="18"/>
        </w:rPr>
        <w:t>), Johnson &amp; Johnson.</w:t>
      </w:r>
    </w:p>
    <w:p w:rsidR="006B4760" w:rsidRPr="00744E50" w:rsidRDefault="006B4760" w:rsidP="00E32177">
      <w:pPr>
        <w:rPr>
          <w:vanish/>
        </w:rPr>
      </w:pPr>
    </w:p>
    <w:p w:rsidR="007D21AC" w:rsidRPr="004C4DE3" w:rsidRDefault="007D21AC" w:rsidP="007D21AC">
      <w:pPr>
        <w:rPr>
          <w:vanish/>
        </w:rPr>
      </w:pPr>
    </w:p>
    <w:sectPr w:rsidR="007D21AC" w:rsidRPr="004C4DE3" w:rsidSect="00595311">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0CC" w:rsidRDefault="00A620CC">
      <w:r>
        <w:separator/>
      </w:r>
    </w:p>
  </w:endnote>
  <w:endnote w:type="continuationSeparator" w:id="0">
    <w:p w:rsidR="00A620CC" w:rsidRDefault="00A62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0CC" w:rsidRDefault="00A620CC">
      <w:r>
        <w:separator/>
      </w:r>
    </w:p>
  </w:footnote>
  <w:footnote w:type="continuationSeparator" w:id="0">
    <w:p w:rsidR="00A620CC" w:rsidRDefault="00A620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5">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24"/>
  </w:num>
  <w:num w:numId="5">
    <w:abstractNumId w:val="2"/>
  </w:num>
  <w:num w:numId="6">
    <w:abstractNumId w:val="10"/>
  </w:num>
  <w:num w:numId="7">
    <w:abstractNumId w:val="25"/>
  </w:num>
  <w:num w:numId="8">
    <w:abstractNumId w:val="12"/>
  </w:num>
  <w:num w:numId="9">
    <w:abstractNumId w:val="3"/>
  </w:num>
  <w:num w:numId="10">
    <w:abstractNumId w:val="1"/>
  </w:num>
  <w:num w:numId="11">
    <w:abstractNumId w:val="7"/>
  </w:num>
  <w:num w:numId="12">
    <w:abstractNumId w:val="22"/>
  </w:num>
  <w:num w:numId="13">
    <w:abstractNumId w:val="21"/>
  </w:num>
  <w:num w:numId="14">
    <w:abstractNumId w:val="5"/>
  </w:num>
  <w:num w:numId="15">
    <w:abstractNumId w:val="17"/>
  </w:num>
  <w:num w:numId="16">
    <w:abstractNumId w:val="16"/>
  </w:num>
  <w:num w:numId="17">
    <w:abstractNumId w:val="9"/>
  </w:num>
  <w:num w:numId="18">
    <w:abstractNumId w:val="18"/>
  </w:num>
  <w:num w:numId="19">
    <w:abstractNumId w:val="20"/>
  </w:num>
  <w:num w:numId="20">
    <w:abstractNumId w:val="11"/>
  </w:num>
  <w:num w:numId="21">
    <w:abstractNumId w:val="19"/>
  </w:num>
  <w:num w:numId="22">
    <w:abstractNumId w:val="8"/>
  </w:num>
  <w:num w:numId="23">
    <w:abstractNumId w:val="26"/>
  </w:num>
  <w:num w:numId="24">
    <w:abstractNumId w:val="14"/>
  </w:num>
  <w:num w:numId="25">
    <w:abstractNumId w:val="6"/>
  </w:num>
  <w:num w:numId="26">
    <w:abstractNumId w:val="1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328C2"/>
    <w:rsid w:val="0003328E"/>
    <w:rsid w:val="0004371A"/>
    <w:rsid w:val="00046F99"/>
    <w:rsid w:val="00060C72"/>
    <w:rsid w:val="000674C0"/>
    <w:rsid w:val="000745A9"/>
    <w:rsid w:val="00087F5C"/>
    <w:rsid w:val="00097359"/>
    <w:rsid w:val="000B32E7"/>
    <w:rsid w:val="000C1A7C"/>
    <w:rsid w:val="000D12B5"/>
    <w:rsid w:val="000D7D03"/>
    <w:rsid w:val="000E7FA5"/>
    <w:rsid w:val="000F0693"/>
    <w:rsid w:val="000F0ED8"/>
    <w:rsid w:val="000F79CF"/>
    <w:rsid w:val="00100A7D"/>
    <w:rsid w:val="00103BD3"/>
    <w:rsid w:val="0010714D"/>
    <w:rsid w:val="0011143F"/>
    <w:rsid w:val="00121552"/>
    <w:rsid w:val="00121D7A"/>
    <w:rsid w:val="0012736D"/>
    <w:rsid w:val="00140AF7"/>
    <w:rsid w:val="001427FE"/>
    <w:rsid w:val="001512CA"/>
    <w:rsid w:val="001644C3"/>
    <w:rsid w:val="00172542"/>
    <w:rsid w:val="001858E3"/>
    <w:rsid w:val="00193DAC"/>
    <w:rsid w:val="001A1C6B"/>
    <w:rsid w:val="001B05D2"/>
    <w:rsid w:val="001B2DAF"/>
    <w:rsid w:val="001E1A46"/>
    <w:rsid w:val="001E1AC3"/>
    <w:rsid w:val="001F67A1"/>
    <w:rsid w:val="00220D00"/>
    <w:rsid w:val="0023457F"/>
    <w:rsid w:val="002368B6"/>
    <w:rsid w:val="002508D9"/>
    <w:rsid w:val="002619CF"/>
    <w:rsid w:val="00275D21"/>
    <w:rsid w:val="00276C53"/>
    <w:rsid w:val="002A76BD"/>
    <w:rsid w:val="002B3BAE"/>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85566"/>
    <w:rsid w:val="003866D5"/>
    <w:rsid w:val="003938FD"/>
    <w:rsid w:val="00395473"/>
    <w:rsid w:val="003B292E"/>
    <w:rsid w:val="003B7E5A"/>
    <w:rsid w:val="003D2328"/>
    <w:rsid w:val="003E7005"/>
    <w:rsid w:val="003F01BF"/>
    <w:rsid w:val="003F0F69"/>
    <w:rsid w:val="003F72EA"/>
    <w:rsid w:val="00400151"/>
    <w:rsid w:val="00401BBE"/>
    <w:rsid w:val="00402BBF"/>
    <w:rsid w:val="004122BA"/>
    <w:rsid w:val="0042346B"/>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52E5"/>
    <w:rsid w:val="005609D6"/>
    <w:rsid w:val="00562FD4"/>
    <w:rsid w:val="00565301"/>
    <w:rsid w:val="0058336B"/>
    <w:rsid w:val="00594E51"/>
    <w:rsid w:val="00595311"/>
    <w:rsid w:val="005B3DAE"/>
    <w:rsid w:val="005D2395"/>
    <w:rsid w:val="005D63EB"/>
    <w:rsid w:val="00611CD8"/>
    <w:rsid w:val="00653418"/>
    <w:rsid w:val="00654C6B"/>
    <w:rsid w:val="00661427"/>
    <w:rsid w:val="00664298"/>
    <w:rsid w:val="0067035E"/>
    <w:rsid w:val="00680D4D"/>
    <w:rsid w:val="006844FB"/>
    <w:rsid w:val="00695965"/>
    <w:rsid w:val="006A0E47"/>
    <w:rsid w:val="006A545E"/>
    <w:rsid w:val="006A731F"/>
    <w:rsid w:val="006A7A1F"/>
    <w:rsid w:val="006B4760"/>
    <w:rsid w:val="006B64D7"/>
    <w:rsid w:val="006B7CA3"/>
    <w:rsid w:val="006D34AB"/>
    <w:rsid w:val="006D7010"/>
    <w:rsid w:val="006F26F3"/>
    <w:rsid w:val="006F75A3"/>
    <w:rsid w:val="00703E44"/>
    <w:rsid w:val="00722046"/>
    <w:rsid w:val="00722CE1"/>
    <w:rsid w:val="00723443"/>
    <w:rsid w:val="00727AA4"/>
    <w:rsid w:val="00744E50"/>
    <w:rsid w:val="00755E37"/>
    <w:rsid w:val="00757052"/>
    <w:rsid w:val="00767B49"/>
    <w:rsid w:val="00776F42"/>
    <w:rsid w:val="00784E17"/>
    <w:rsid w:val="00794BFA"/>
    <w:rsid w:val="007A365B"/>
    <w:rsid w:val="007C13DD"/>
    <w:rsid w:val="007D21AC"/>
    <w:rsid w:val="007E1F06"/>
    <w:rsid w:val="0080265D"/>
    <w:rsid w:val="0080289E"/>
    <w:rsid w:val="00850179"/>
    <w:rsid w:val="00865399"/>
    <w:rsid w:val="00867DEA"/>
    <w:rsid w:val="00892984"/>
    <w:rsid w:val="008B4D61"/>
    <w:rsid w:val="008C6EC9"/>
    <w:rsid w:val="008D0DDC"/>
    <w:rsid w:val="00903482"/>
    <w:rsid w:val="00912CFD"/>
    <w:rsid w:val="0091407D"/>
    <w:rsid w:val="00936139"/>
    <w:rsid w:val="00936CDC"/>
    <w:rsid w:val="0094474B"/>
    <w:rsid w:val="00946544"/>
    <w:rsid w:val="00962923"/>
    <w:rsid w:val="00967480"/>
    <w:rsid w:val="009729E0"/>
    <w:rsid w:val="0098243B"/>
    <w:rsid w:val="00983E81"/>
    <w:rsid w:val="009B46CE"/>
    <w:rsid w:val="009C341E"/>
    <w:rsid w:val="009E3C23"/>
    <w:rsid w:val="009F3B1C"/>
    <w:rsid w:val="00A105D9"/>
    <w:rsid w:val="00A10E62"/>
    <w:rsid w:val="00A34E1C"/>
    <w:rsid w:val="00A36DD9"/>
    <w:rsid w:val="00A41BCB"/>
    <w:rsid w:val="00A616E5"/>
    <w:rsid w:val="00A620CC"/>
    <w:rsid w:val="00A764C4"/>
    <w:rsid w:val="00A82094"/>
    <w:rsid w:val="00A84D8E"/>
    <w:rsid w:val="00AA0B04"/>
    <w:rsid w:val="00AC26D3"/>
    <w:rsid w:val="00AD0E2F"/>
    <w:rsid w:val="00AF6AE0"/>
    <w:rsid w:val="00B003F4"/>
    <w:rsid w:val="00B06061"/>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F1861"/>
    <w:rsid w:val="00C030DC"/>
    <w:rsid w:val="00C03A96"/>
    <w:rsid w:val="00C34A67"/>
    <w:rsid w:val="00C40B88"/>
    <w:rsid w:val="00C4617B"/>
    <w:rsid w:val="00C527FC"/>
    <w:rsid w:val="00C52BD7"/>
    <w:rsid w:val="00C54C98"/>
    <w:rsid w:val="00C74092"/>
    <w:rsid w:val="00C84FD3"/>
    <w:rsid w:val="00C857AD"/>
    <w:rsid w:val="00C937CC"/>
    <w:rsid w:val="00CA05B1"/>
    <w:rsid w:val="00CB71A2"/>
    <w:rsid w:val="00D05B9D"/>
    <w:rsid w:val="00D33A4E"/>
    <w:rsid w:val="00D472EA"/>
    <w:rsid w:val="00D54CB7"/>
    <w:rsid w:val="00D73055"/>
    <w:rsid w:val="00D831A9"/>
    <w:rsid w:val="00D865A9"/>
    <w:rsid w:val="00D90FF5"/>
    <w:rsid w:val="00DA32BC"/>
    <w:rsid w:val="00DB2916"/>
    <w:rsid w:val="00DC7625"/>
    <w:rsid w:val="00DD2E8B"/>
    <w:rsid w:val="00DD6139"/>
    <w:rsid w:val="00DF2D73"/>
    <w:rsid w:val="00E122F4"/>
    <w:rsid w:val="00E32177"/>
    <w:rsid w:val="00E354A8"/>
    <w:rsid w:val="00E44E27"/>
    <w:rsid w:val="00E50600"/>
    <w:rsid w:val="00E654DC"/>
    <w:rsid w:val="00E75FDB"/>
    <w:rsid w:val="00E83E6E"/>
    <w:rsid w:val="00E869DD"/>
    <w:rsid w:val="00E900AD"/>
    <w:rsid w:val="00E934CF"/>
    <w:rsid w:val="00EA1418"/>
    <w:rsid w:val="00EA206E"/>
    <w:rsid w:val="00EC022C"/>
    <w:rsid w:val="00EC0E83"/>
    <w:rsid w:val="00ED0CC7"/>
    <w:rsid w:val="00EE28D6"/>
    <w:rsid w:val="00EE497E"/>
    <w:rsid w:val="00EE502D"/>
    <w:rsid w:val="00F24D5D"/>
    <w:rsid w:val="00F40244"/>
    <w:rsid w:val="00F40BB1"/>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pbs.org/newshour/updates/tylenol-murders-1982/" TargetMode="External"/><Relationship Id="rId11" Type="http://schemas.openxmlformats.org/officeDocument/2006/relationships/hyperlink" Target="http://www.pbs.org/newshour/updates/tylenol-murders-1982/" TargetMode="External"/><Relationship Id="rId12" Type="http://schemas.openxmlformats.org/officeDocument/2006/relationships/hyperlink" Target="https://www.jnj.com/about-jnj/jnj-credo" TargetMode="External"/><Relationship Id="rId13" Type="http://schemas.openxmlformats.org/officeDocument/2006/relationships/hyperlink" Target="https://www.jnj.com/about-jnj/jnj-credo"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57E1A-D6D9-6C4B-9EC2-1822F66F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2017-06-19T15:51:00Z</cp:lastPrinted>
  <dcterms:created xsi:type="dcterms:W3CDTF">2017-07-11T20:29:00Z</dcterms:created>
  <dcterms:modified xsi:type="dcterms:W3CDTF">2017-07-11T20:29:00Z</dcterms:modified>
</cp:coreProperties>
</file>