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32A2" w:rsidRDefault="00087F5C">
      <w:pPr>
        <w:pStyle w:val="Title"/>
        <w:rPr>
          <w:color w:val="595959"/>
        </w:rPr>
      </w:pPr>
      <w:r>
        <w:rPr>
          <w:noProof/>
        </w:rPr>
        <w:drawing>
          <wp:anchor distT="0" distB="0" distL="114300" distR="114300" simplePos="0" relativeHeight="251658240" behindDoc="0" locked="0" layoutInCell="0" hidden="0" allowOverlap="1">
            <wp:simplePos x="0" y="0"/>
            <wp:positionH relativeFrom="margin">
              <wp:posOffset>4989195</wp:posOffset>
            </wp:positionH>
            <wp:positionV relativeFrom="paragraph">
              <wp:posOffset>14605</wp:posOffset>
            </wp:positionV>
            <wp:extent cx="1773936" cy="923544"/>
            <wp:effectExtent l="0" t="0" r="0" b="0"/>
            <wp:wrapSquare wrapText="bothSides" distT="0" distB="0" distL="114300" distR="11430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1773936" cy="923544"/>
                    </a:xfrm>
                    <a:prstGeom prst="rect">
                      <a:avLst/>
                    </a:prstGeom>
                    <a:ln/>
                  </pic:spPr>
                </pic:pic>
              </a:graphicData>
            </a:graphic>
          </wp:anchor>
        </w:drawing>
      </w:r>
      <w:r w:rsidR="00661427">
        <w:rPr>
          <w:color w:val="595959"/>
        </w:rPr>
        <w:t>Lesson Plan</w:t>
      </w:r>
    </w:p>
    <w:p w:rsidR="00985F00" w:rsidRPr="00654C6B" w:rsidRDefault="00985F00" w:rsidP="00985F00">
      <w:pPr>
        <w:pStyle w:val="Title"/>
      </w:pPr>
      <w:r>
        <w:rPr>
          <w:spacing w:val="-20"/>
        </w:rPr>
        <w:t xml:space="preserve">Demonstrating </w:t>
      </w:r>
      <w:r w:rsidR="00AD458F">
        <w:rPr>
          <w:spacing w:val="-20"/>
        </w:rPr>
        <w:t>Customer</w:t>
      </w:r>
      <w:r w:rsidR="00342284">
        <w:rPr>
          <w:spacing w:val="-20"/>
        </w:rPr>
        <w:t xml:space="preserve"> S</w:t>
      </w:r>
      <w:r w:rsidR="00985CD3">
        <w:rPr>
          <w:spacing w:val="-20"/>
        </w:rPr>
        <w:t>ervice</w:t>
      </w:r>
      <w:r>
        <w:rPr>
          <w:spacing w:val="-20"/>
        </w:rPr>
        <w:t xml:space="preserve"> Skills</w:t>
      </w:r>
      <w:r>
        <w:rPr>
          <w:spacing w:val="-20"/>
        </w:rPr>
        <w:br/>
      </w:r>
      <w:r w:rsidR="007817F7">
        <w:rPr>
          <w:spacing w:val="-20"/>
          <w:sz w:val="44"/>
          <w:szCs w:val="44"/>
        </w:rPr>
        <w:t>Understanding Internal Customer Service</w:t>
      </w:r>
      <w:r w:rsidR="0008249D">
        <w:rPr>
          <w:spacing w:val="-20"/>
          <w:sz w:val="44"/>
          <w:szCs w:val="44"/>
        </w:rPr>
        <w:t xml:space="preserve"> </w:t>
      </w:r>
    </w:p>
    <w:p w:rsidR="004F32A2" w:rsidRDefault="004F32A2"/>
    <w:p w:rsidR="00AC26D3" w:rsidRDefault="00661427">
      <w:r>
        <w:rPr>
          <w:color w:val="5A5A5A"/>
        </w:rPr>
        <w:t>Objective</w:t>
      </w:r>
      <w:r w:rsidR="003035D0">
        <w:t>: Students will</w:t>
      </w:r>
      <w:r w:rsidR="00985F00">
        <w:t xml:space="preserve"> </w:t>
      </w:r>
      <w:r w:rsidR="007817F7">
        <w:t>describe internal customer service and analyze its effect on external customer service.</w:t>
      </w:r>
    </w:p>
    <w:p w:rsidR="00D90FF5" w:rsidRDefault="00AC26D3">
      <w:r>
        <w:t xml:space="preserve"> </w:t>
      </w:r>
    </w:p>
    <w:p w:rsidR="00AF573C" w:rsidRPr="00AF573C" w:rsidRDefault="00661427" w:rsidP="00AF573C">
      <w:pPr>
        <w:rPr>
          <w:b/>
        </w:rPr>
      </w:pPr>
      <w:r>
        <w:rPr>
          <w:color w:val="5A5A5A"/>
        </w:rPr>
        <w:t>Workplace Readiness Skill:</w:t>
      </w:r>
      <w:r>
        <w:t xml:space="preserve"> </w:t>
      </w:r>
      <w:r w:rsidR="00AF573C" w:rsidRPr="00AF573C">
        <w:rPr>
          <w:b/>
        </w:rPr>
        <w:t xml:space="preserve">Demonstrate </w:t>
      </w:r>
      <w:r w:rsidR="00985CD3">
        <w:rPr>
          <w:b/>
        </w:rPr>
        <w:t>customer</w:t>
      </w:r>
      <w:r w:rsidR="00342284">
        <w:rPr>
          <w:b/>
        </w:rPr>
        <w:t xml:space="preserve"> </w:t>
      </w:r>
      <w:r w:rsidR="00985CD3">
        <w:rPr>
          <w:b/>
        </w:rPr>
        <w:t>service</w:t>
      </w:r>
      <w:r w:rsidR="00985F00">
        <w:rPr>
          <w:b/>
        </w:rPr>
        <w:t xml:space="preserve"> </w:t>
      </w:r>
      <w:r w:rsidR="00AF573C" w:rsidRPr="00AF573C">
        <w:rPr>
          <w:b/>
        </w:rPr>
        <w:t>skills.</w:t>
      </w:r>
    </w:p>
    <w:p w:rsidR="00AF573C" w:rsidRPr="00AF573C" w:rsidRDefault="00AF573C" w:rsidP="00AF573C">
      <w:pPr>
        <w:rPr>
          <w:b/>
        </w:rPr>
      </w:pPr>
    </w:p>
    <w:p w:rsidR="00342284" w:rsidRPr="00342284" w:rsidRDefault="00342284" w:rsidP="00BF0FEC">
      <w:pPr>
        <w:pStyle w:val="Subtitle"/>
        <w:spacing w:after="0"/>
        <w:rPr>
          <w:i/>
          <w:color w:val="000000"/>
        </w:rPr>
      </w:pPr>
      <w:r w:rsidRPr="00342284">
        <w:rPr>
          <w:i/>
          <w:color w:val="000000"/>
        </w:rPr>
        <w:t xml:space="preserve">Demonstration includes </w:t>
      </w:r>
    </w:p>
    <w:p w:rsidR="00342284" w:rsidRPr="00342284" w:rsidRDefault="00342284" w:rsidP="00BF0FEC">
      <w:pPr>
        <w:pStyle w:val="Subtitle"/>
        <w:numPr>
          <w:ilvl w:val="0"/>
          <w:numId w:val="40"/>
        </w:numPr>
        <w:spacing w:after="0"/>
        <w:rPr>
          <w:i/>
          <w:color w:val="000000"/>
        </w:rPr>
      </w:pPr>
      <w:r w:rsidRPr="00342284">
        <w:rPr>
          <w:i/>
          <w:color w:val="000000"/>
        </w:rPr>
        <w:t xml:space="preserve">defining </w:t>
      </w:r>
      <w:r w:rsidRPr="00342284">
        <w:rPr>
          <w:b/>
          <w:i/>
          <w:color w:val="000000"/>
        </w:rPr>
        <w:t>customer service</w:t>
      </w:r>
      <w:r w:rsidRPr="00342284">
        <w:rPr>
          <w:i/>
          <w:color w:val="000000"/>
        </w:rPr>
        <w:t xml:space="preserve"> (e.g., internal customer service; external customer service) </w:t>
      </w:r>
    </w:p>
    <w:p w:rsidR="00342284" w:rsidRPr="00342284" w:rsidRDefault="00342284" w:rsidP="00BF0FEC">
      <w:pPr>
        <w:pStyle w:val="Subtitle"/>
        <w:numPr>
          <w:ilvl w:val="0"/>
          <w:numId w:val="40"/>
        </w:numPr>
        <w:spacing w:after="0"/>
        <w:rPr>
          <w:i/>
          <w:color w:val="000000"/>
        </w:rPr>
      </w:pPr>
      <w:r w:rsidRPr="00342284">
        <w:rPr>
          <w:i/>
          <w:color w:val="000000"/>
        </w:rPr>
        <w:t xml:space="preserve">identifying the benefits of providing helpful, courteous, and knowledgeable customer service </w:t>
      </w:r>
    </w:p>
    <w:p w:rsidR="00342284" w:rsidRPr="00342284" w:rsidRDefault="00342284" w:rsidP="00BF0FEC">
      <w:pPr>
        <w:pStyle w:val="Subtitle"/>
        <w:numPr>
          <w:ilvl w:val="0"/>
          <w:numId w:val="40"/>
        </w:numPr>
        <w:spacing w:after="0"/>
        <w:rPr>
          <w:i/>
          <w:color w:val="000000"/>
        </w:rPr>
      </w:pPr>
      <w:r w:rsidRPr="00342284">
        <w:rPr>
          <w:i/>
          <w:color w:val="000000"/>
        </w:rPr>
        <w:t xml:space="preserve">prioritizing customer service (both within an organization and to external customers and stakeholders) </w:t>
      </w:r>
    </w:p>
    <w:p w:rsidR="00342284" w:rsidRPr="00342284" w:rsidRDefault="00342284" w:rsidP="00BF0FEC">
      <w:pPr>
        <w:pStyle w:val="Subtitle"/>
        <w:numPr>
          <w:ilvl w:val="0"/>
          <w:numId w:val="40"/>
        </w:numPr>
        <w:spacing w:after="0"/>
        <w:rPr>
          <w:i/>
          <w:color w:val="000000"/>
        </w:rPr>
      </w:pPr>
      <w:r w:rsidRPr="00342284">
        <w:rPr>
          <w:i/>
          <w:color w:val="000000"/>
        </w:rPr>
        <w:t xml:space="preserve">anticipating needs of customers and coworkers </w:t>
      </w:r>
    </w:p>
    <w:p w:rsidR="00342284" w:rsidRPr="00342284" w:rsidRDefault="00342284" w:rsidP="00BF0FEC">
      <w:pPr>
        <w:pStyle w:val="Subtitle"/>
        <w:numPr>
          <w:ilvl w:val="0"/>
          <w:numId w:val="40"/>
        </w:numPr>
        <w:spacing w:after="0"/>
        <w:rPr>
          <w:i/>
          <w:color w:val="000000"/>
        </w:rPr>
      </w:pPr>
      <w:r w:rsidRPr="00342284">
        <w:rPr>
          <w:i/>
          <w:color w:val="000000"/>
        </w:rPr>
        <w:t xml:space="preserve">demonstrating how to provide helpful, courteous, and knowledgeable service to address customer and/or coworker needs. </w:t>
      </w:r>
      <w:r w:rsidR="00BF0FEC">
        <w:rPr>
          <w:i/>
          <w:color w:val="000000"/>
        </w:rPr>
        <w:br/>
      </w:r>
    </w:p>
    <w:p w:rsidR="004F32A2" w:rsidRDefault="00661427">
      <w:pPr>
        <w:pStyle w:val="Subtitle"/>
      </w:pPr>
      <w:r>
        <w:t>Correlations to Other Workplace Readiness Skills:</w:t>
      </w:r>
    </w:p>
    <w:p w:rsidR="00985F00" w:rsidRDefault="00985F00" w:rsidP="00036412">
      <w:pPr>
        <w:pStyle w:val="ListParagraph"/>
        <w:numPr>
          <w:ilvl w:val="0"/>
          <w:numId w:val="11"/>
        </w:numPr>
      </w:pPr>
      <w:r>
        <w:t>Demonstrate work ethic.</w:t>
      </w:r>
    </w:p>
    <w:p w:rsidR="00985CD3" w:rsidRDefault="00985CD3" w:rsidP="00036412">
      <w:pPr>
        <w:pStyle w:val="ListParagraph"/>
        <w:numPr>
          <w:ilvl w:val="0"/>
          <w:numId w:val="11"/>
        </w:numPr>
      </w:pPr>
      <w:r>
        <w:t>Demonstrate conflict-resolution skills</w:t>
      </w:r>
      <w:r w:rsidR="00AD458F">
        <w:t>.</w:t>
      </w:r>
    </w:p>
    <w:p w:rsidR="00985CD3" w:rsidRDefault="00985CD3" w:rsidP="00036412">
      <w:pPr>
        <w:pStyle w:val="ListParagraph"/>
        <w:numPr>
          <w:ilvl w:val="0"/>
          <w:numId w:val="11"/>
        </w:numPr>
      </w:pPr>
      <w:r>
        <w:t xml:space="preserve">Demonstrate </w:t>
      </w:r>
      <w:r w:rsidR="00342284">
        <w:t>listening and speaking</w:t>
      </w:r>
      <w:r>
        <w:t xml:space="preserve"> skills</w:t>
      </w:r>
      <w:r w:rsidR="00AD458F">
        <w:t>.</w:t>
      </w:r>
    </w:p>
    <w:p w:rsidR="007073B7" w:rsidRDefault="007073B7" w:rsidP="00036412">
      <w:pPr>
        <w:pStyle w:val="ListParagraph"/>
        <w:numPr>
          <w:ilvl w:val="0"/>
          <w:numId w:val="11"/>
        </w:numPr>
      </w:pPr>
      <w:r>
        <w:t>Collaborate with team members.</w:t>
      </w:r>
    </w:p>
    <w:p w:rsidR="00036412" w:rsidRDefault="00036412" w:rsidP="00036412">
      <w:pPr>
        <w:pStyle w:val="ListParagraph"/>
        <w:numPr>
          <w:ilvl w:val="0"/>
          <w:numId w:val="11"/>
        </w:numPr>
      </w:pPr>
      <w:r w:rsidRPr="00036412">
        <w:t xml:space="preserve">Demonstrate </w:t>
      </w:r>
      <w:r w:rsidR="00342284">
        <w:t>big-picture thinking</w:t>
      </w:r>
      <w:r w:rsidRPr="00036412">
        <w:t>.</w:t>
      </w:r>
    </w:p>
    <w:p w:rsidR="00985F00" w:rsidRDefault="00985F00" w:rsidP="00985F00">
      <w:pPr>
        <w:pStyle w:val="ListParagraph"/>
        <w:numPr>
          <w:ilvl w:val="0"/>
          <w:numId w:val="11"/>
        </w:numPr>
      </w:pPr>
      <w:r w:rsidRPr="00985F00">
        <w:t xml:space="preserve">Demonstrate </w:t>
      </w:r>
      <w:r w:rsidR="00342284">
        <w:t>career- and life-management skills</w:t>
      </w:r>
      <w:r w:rsidRPr="00985F00">
        <w:t>.</w:t>
      </w:r>
    </w:p>
    <w:p w:rsidR="00342284" w:rsidRDefault="00342284" w:rsidP="00985F00">
      <w:pPr>
        <w:pStyle w:val="ListParagraph"/>
        <w:numPr>
          <w:ilvl w:val="0"/>
          <w:numId w:val="11"/>
        </w:numPr>
      </w:pPr>
      <w:r>
        <w:t>Demonstrate professionalism.</w:t>
      </w:r>
    </w:p>
    <w:p w:rsidR="004F32A2" w:rsidRDefault="004F32A2"/>
    <w:p w:rsidR="004F32A2" w:rsidRDefault="00661427">
      <w:pPr>
        <w:pStyle w:val="Subtitle"/>
      </w:pPr>
      <w:r>
        <w:t xml:space="preserve">Correlations to </w:t>
      </w:r>
      <w:r w:rsidR="00F93579">
        <w:t xml:space="preserve">the </w:t>
      </w:r>
      <w:r>
        <w:t>Virginia Standards of Learning (SOL):</w:t>
      </w:r>
    </w:p>
    <w:p w:rsidR="004F32A2" w:rsidRDefault="00661427" w:rsidP="00703E44">
      <w:pPr>
        <w:ind w:left="720"/>
      </w:pPr>
      <w:r>
        <w:t xml:space="preserve">English: </w:t>
      </w:r>
      <w:r w:rsidR="0019117F">
        <w:t xml:space="preserve">6.2, </w:t>
      </w:r>
      <w:r w:rsidR="005125B9">
        <w:t xml:space="preserve">6.6, </w:t>
      </w:r>
      <w:r w:rsidR="00E50600">
        <w:t>6.7,</w:t>
      </w:r>
      <w:r w:rsidR="0019117F">
        <w:t xml:space="preserve"> 7.1, 7.2, </w:t>
      </w:r>
      <w:r w:rsidR="005125B9">
        <w:t xml:space="preserve">7.6, </w:t>
      </w:r>
      <w:r w:rsidR="00E50600">
        <w:t>7.7</w:t>
      </w:r>
      <w:r w:rsidR="0019117F">
        <w:t xml:space="preserve">, 8.2, </w:t>
      </w:r>
      <w:r w:rsidR="005125B9">
        <w:t xml:space="preserve">8.6, </w:t>
      </w:r>
      <w:r w:rsidR="00E50600">
        <w:t>8.7</w:t>
      </w:r>
      <w:r w:rsidR="00385566">
        <w:t xml:space="preserve">, 9.1, </w:t>
      </w:r>
      <w:r w:rsidR="005125B9">
        <w:t xml:space="preserve">9.5, </w:t>
      </w:r>
      <w:r w:rsidR="00E50600">
        <w:t>9.6</w:t>
      </w:r>
      <w:r w:rsidR="0019117F">
        <w:t xml:space="preserve">, 10.1, </w:t>
      </w:r>
      <w:r w:rsidR="005125B9">
        <w:t xml:space="preserve">10.5, </w:t>
      </w:r>
      <w:r w:rsidR="00E50600">
        <w:t>10.6</w:t>
      </w:r>
      <w:r w:rsidR="0019117F">
        <w:t>, 11.1</w:t>
      </w:r>
    </w:p>
    <w:p w:rsidR="00464F90" w:rsidRDefault="00464F90" w:rsidP="00703E44">
      <w:pPr>
        <w:ind w:left="720"/>
      </w:pPr>
      <w:r>
        <w:t xml:space="preserve">History and Social Science: </w:t>
      </w:r>
      <w:r w:rsidR="00ED0CC7">
        <w:t xml:space="preserve">CE.1, CE.4, </w:t>
      </w:r>
      <w:r w:rsidR="0019117F">
        <w:t xml:space="preserve">CE.14, </w:t>
      </w:r>
      <w:r w:rsidR="00A41BCB">
        <w:t xml:space="preserve">GOVT.1, </w:t>
      </w:r>
      <w:r w:rsidR="00ED0CC7">
        <w:t>GOVT.16</w:t>
      </w:r>
    </w:p>
    <w:p w:rsidR="004F32A2" w:rsidRDefault="004F32A2"/>
    <w:p w:rsidR="004F32A2" w:rsidRDefault="00661427">
      <w:pPr>
        <w:pStyle w:val="Subtitle"/>
      </w:pPr>
      <w:r>
        <w:t>Instructional Steps:</w:t>
      </w:r>
    </w:p>
    <w:p w:rsidR="00985CD3" w:rsidRDefault="007817F7" w:rsidP="00C1110F">
      <w:pPr>
        <w:pStyle w:val="ListParagraph"/>
        <w:numPr>
          <w:ilvl w:val="0"/>
          <w:numId w:val="21"/>
        </w:numPr>
        <w:spacing w:line="276" w:lineRule="auto"/>
      </w:pPr>
      <w:bookmarkStart w:id="0" w:name="_re73w7colfwk" w:colFirst="0" w:colLast="0"/>
      <w:bookmarkStart w:id="1" w:name="_g692azh9grg3" w:colFirst="0" w:colLast="0"/>
      <w:bookmarkStart w:id="2" w:name="_4c67i2rlvlhp" w:colFirst="0" w:colLast="0"/>
      <w:bookmarkEnd w:id="0"/>
      <w:bookmarkEnd w:id="1"/>
      <w:bookmarkEnd w:id="2"/>
      <w:r>
        <w:rPr>
          <w:b/>
          <w:i/>
        </w:rPr>
        <w:t>Display the phrase “internal customer service.” Ask students what they think it means.</w:t>
      </w:r>
      <w:r w:rsidR="00D85763">
        <w:t xml:space="preserve"> </w:t>
      </w:r>
      <w:r>
        <w:t>Discuss and define (internal customer service refers to the service employees provide to other stakeholders [e.g., other employees; coworkers] within a company). Explain that effective internal customer service results in a positive work environment characterized by mutual respect, helpfulness, trust, and patience. Positive work attitudes such as these translate into not only an enjoyable work environment but also into effective external customer service.</w:t>
      </w:r>
      <w:r w:rsidR="00D85763">
        <w:t xml:space="preserve"> </w:t>
      </w:r>
    </w:p>
    <w:p w:rsidR="00985CD3" w:rsidRDefault="00985CD3" w:rsidP="00985CD3">
      <w:pPr>
        <w:pStyle w:val="ListParagraph"/>
        <w:spacing w:line="276" w:lineRule="auto"/>
      </w:pPr>
    </w:p>
    <w:p w:rsidR="00985CD3" w:rsidRDefault="007817F7" w:rsidP="00D85763">
      <w:pPr>
        <w:pStyle w:val="ListParagraph"/>
        <w:numPr>
          <w:ilvl w:val="0"/>
          <w:numId w:val="21"/>
        </w:numPr>
        <w:spacing w:line="276" w:lineRule="auto"/>
      </w:pPr>
      <w:r>
        <w:rPr>
          <w:b/>
          <w:i/>
        </w:rPr>
        <w:t xml:space="preserve">Demonstrate (or ask student volunteers to demonstrate) how our attitudes affect those around us. </w:t>
      </w:r>
      <w:r w:rsidR="00A9729E">
        <w:t>Role</w:t>
      </w:r>
      <w:r w:rsidR="00AD458F">
        <w:t>-</w:t>
      </w:r>
      <w:r w:rsidR="00A9729E">
        <w:t xml:space="preserve">play a person walking into work with a negative or disrespectful attitude. How is that person perceived, and how does </w:t>
      </w:r>
      <w:r w:rsidR="00A9729E">
        <w:lastRenderedPageBreak/>
        <w:t>that person make others feel? Then role</w:t>
      </w:r>
      <w:r w:rsidR="00AD458F">
        <w:t>-</w:t>
      </w:r>
      <w:r w:rsidR="00A9729E">
        <w:t xml:space="preserve">play a person walking into work with a positive, respectful, and professional attitude. How is that person perceived, and how does that person make others feel? Record the positive and negative emotions on a “T” chart. Ask students which emotions they’d prefer to feel at work (or school) each day? </w:t>
      </w:r>
    </w:p>
    <w:p w:rsidR="00985CD3" w:rsidRPr="00985CD3" w:rsidRDefault="00985CD3" w:rsidP="00985CD3">
      <w:pPr>
        <w:pStyle w:val="ListParagraph"/>
        <w:rPr>
          <w:b/>
          <w:i/>
        </w:rPr>
      </w:pPr>
    </w:p>
    <w:p w:rsidR="003A1A0A" w:rsidRDefault="003A1A0A" w:rsidP="003A1A0A">
      <w:pPr>
        <w:pStyle w:val="ListParagraph"/>
        <w:numPr>
          <w:ilvl w:val="0"/>
          <w:numId w:val="21"/>
        </w:numPr>
        <w:spacing w:line="276" w:lineRule="auto"/>
      </w:pPr>
      <w:r w:rsidRPr="003A1A0A">
        <w:rPr>
          <w:b/>
          <w:i/>
        </w:rPr>
        <w:t>Brainstorm a list of behaviors that encourage positive emotions at work or school.</w:t>
      </w:r>
      <w:r>
        <w:t xml:space="preserve"> The list could include items such as the following:</w:t>
      </w:r>
    </w:p>
    <w:p w:rsidR="003A1A0A" w:rsidRDefault="00E54A3B" w:rsidP="003A1A0A">
      <w:pPr>
        <w:pStyle w:val="ListParagraph"/>
        <w:numPr>
          <w:ilvl w:val="0"/>
          <w:numId w:val="39"/>
        </w:numPr>
        <w:spacing w:line="276" w:lineRule="auto"/>
      </w:pPr>
      <w:r>
        <w:t>Always use “please” and “thank-you.”</w:t>
      </w:r>
    </w:p>
    <w:p w:rsidR="00E54A3B" w:rsidRDefault="00E54A3B" w:rsidP="003A1A0A">
      <w:pPr>
        <w:pStyle w:val="ListParagraph"/>
        <w:numPr>
          <w:ilvl w:val="0"/>
          <w:numId w:val="39"/>
        </w:numPr>
        <w:spacing w:line="276" w:lineRule="auto"/>
      </w:pPr>
      <w:r>
        <w:t>Show consideration for your co-workers (e.g., be willing to take a shift for someone when they need coverage; you’ll be more likely to get your shift covered when you ask for help)</w:t>
      </w:r>
      <w:r w:rsidR="00AD458F">
        <w:t>.</w:t>
      </w:r>
    </w:p>
    <w:p w:rsidR="00E54A3B" w:rsidRDefault="00E54A3B" w:rsidP="003A1A0A">
      <w:pPr>
        <w:pStyle w:val="ListParagraph"/>
        <w:numPr>
          <w:ilvl w:val="0"/>
          <w:numId w:val="39"/>
        </w:numPr>
        <w:spacing w:line="276" w:lineRule="auto"/>
      </w:pPr>
      <w:r>
        <w:t>Step in and assist a co-worker when appropriate. Show an “all for one and one for all” attitude.</w:t>
      </w:r>
    </w:p>
    <w:p w:rsidR="00E54A3B" w:rsidRDefault="00E54A3B" w:rsidP="003A1A0A">
      <w:pPr>
        <w:pStyle w:val="ListParagraph"/>
        <w:numPr>
          <w:ilvl w:val="0"/>
          <w:numId w:val="39"/>
        </w:numPr>
        <w:spacing w:line="276" w:lineRule="auto"/>
      </w:pPr>
      <w:r>
        <w:t>Smile.</w:t>
      </w:r>
    </w:p>
    <w:p w:rsidR="00E54A3B" w:rsidRDefault="00E54A3B" w:rsidP="003A1A0A">
      <w:pPr>
        <w:pStyle w:val="ListParagraph"/>
        <w:numPr>
          <w:ilvl w:val="0"/>
          <w:numId w:val="39"/>
        </w:numPr>
        <w:spacing w:line="276" w:lineRule="auto"/>
      </w:pPr>
      <w:r>
        <w:t xml:space="preserve">Say “good morning” and “good evening.” </w:t>
      </w:r>
    </w:p>
    <w:p w:rsidR="00E54A3B" w:rsidRDefault="005125B9" w:rsidP="003A1A0A">
      <w:pPr>
        <w:pStyle w:val="ListParagraph"/>
        <w:numPr>
          <w:ilvl w:val="0"/>
          <w:numId w:val="39"/>
        </w:numPr>
        <w:spacing w:line="276" w:lineRule="auto"/>
      </w:pPr>
      <w:r>
        <w:t>Keep complaints to a minimum</w:t>
      </w:r>
      <w:r w:rsidR="00E54A3B">
        <w:t>; unless you are proposing a solution to a workplace problem, you’re just complaining and encouraging negativity.</w:t>
      </w:r>
    </w:p>
    <w:p w:rsidR="00E54A3B" w:rsidRDefault="00E54A3B" w:rsidP="003A1A0A">
      <w:pPr>
        <w:pStyle w:val="ListParagraph"/>
        <w:numPr>
          <w:ilvl w:val="0"/>
          <w:numId w:val="39"/>
        </w:numPr>
        <w:spacing w:line="276" w:lineRule="auto"/>
      </w:pPr>
      <w:r>
        <w:t xml:space="preserve">Encourage and congratulate your co-workers when appropriate. </w:t>
      </w:r>
    </w:p>
    <w:p w:rsidR="00E54A3B" w:rsidRDefault="00E54A3B" w:rsidP="003A1A0A">
      <w:pPr>
        <w:pStyle w:val="ListParagraph"/>
        <w:numPr>
          <w:ilvl w:val="0"/>
          <w:numId w:val="39"/>
        </w:numPr>
        <w:spacing w:line="276" w:lineRule="auto"/>
      </w:pPr>
      <w:r>
        <w:t xml:space="preserve">Remember: you and your co-workers </w:t>
      </w:r>
      <w:r w:rsidRPr="00E54A3B">
        <w:rPr>
          <w:b/>
          <w:i/>
        </w:rPr>
        <w:t>are</w:t>
      </w:r>
      <w:r>
        <w:t xml:space="preserve"> the company.</w:t>
      </w:r>
    </w:p>
    <w:p w:rsidR="00E54A3B" w:rsidRDefault="00E54A3B" w:rsidP="003A1A0A">
      <w:pPr>
        <w:pStyle w:val="ListParagraph"/>
        <w:numPr>
          <w:ilvl w:val="0"/>
          <w:numId w:val="39"/>
        </w:numPr>
        <w:spacing w:line="276" w:lineRule="auto"/>
      </w:pPr>
      <w:r>
        <w:t>Show gratitude.</w:t>
      </w:r>
    </w:p>
    <w:p w:rsidR="00E54A3B" w:rsidRDefault="00E54A3B" w:rsidP="003A1A0A">
      <w:pPr>
        <w:pStyle w:val="ListParagraph"/>
        <w:numPr>
          <w:ilvl w:val="0"/>
          <w:numId w:val="39"/>
        </w:numPr>
        <w:spacing w:line="276" w:lineRule="auto"/>
      </w:pPr>
      <w:r>
        <w:t>Practice kindness.</w:t>
      </w:r>
      <w:r>
        <w:br/>
      </w:r>
    </w:p>
    <w:p w:rsidR="003A1A0A" w:rsidRPr="003A1A0A" w:rsidRDefault="003A1A0A" w:rsidP="00E54A3B">
      <w:pPr>
        <w:spacing w:line="276" w:lineRule="auto"/>
        <w:ind w:left="720"/>
      </w:pPr>
      <w:r>
        <w:t>Option: assign this step as an Internet research project. What articles, tips, or best practices can be found that relate to positive work environments and effective internal customer service?</w:t>
      </w:r>
    </w:p>
    <w:p w:rsidR="003A1A0A" w:rsidRPr="003A1A0A" w:rsidRDefault="003A1A0A" w:rsidP="003A1A0A">
      <w:pPr>
        <w:pStyle w:val="ListParagraph"/>
        <w:rPr>
          <w:b/>
          <w:i/>
        </w:rPr>
      </w:pPr>
    </w:p>
    <w:p w:rsidR="006136E3" w:rsidRDefault="00E31102" w:rsidP="006136E3">
      <w:pPr>
        <w:pStyle w:val="ListParagraph"/>
        <w:numPr>
          <w:ilvl w:val="0"/>
          <w:numId w:val="21"/>
        </w:numPr>
        <w:spacing w:line="276" w:lineRule="auto"/>
      </w:pPr>
      <w:r w:rsidRPr="00E31102">
        <w:rPr>
          <w:b/>
          <w:i/>
        </w:rPr>
        <w:t xml:space="preserve">Break students into pairs and ask them to </w:t>
      </w:r>
      <w:r w:rsidR="003A1A0A">
        <w:rPr>
          <w:b/>
          <w:i/>
        </w:rPr>
        <w:t xml:space="preserve">complete Handout #1: Internal Customer Service Becomes External Customer Service. </w:t>
      </w:r>
      <w:r w:rsidR="003A1A0A">
        <w:t>Discuss the scenario, how it could be changed, and answers to the follow-up questions as a whole class.</w:t>
      </w:r>
      <w:r>
        <w:t xml:space="preserve"> </w:t>
      </w:r>
      <w:r w:rsidR="006136E3">
        <w:br/>
      </w:r>
    </w:p>
    <w:p w:rsidR="006136E3" w:rsidRDefault="006136E3" w:rsidP="006136E3">
      <w:pPr>
        <w:pStyle w:val="ListParagraph"/>
        <w:numPr>
          <w:ilvl w:val="0"/>
          <w:numId w:val="21"/>
        </w:numPr>
        <w:spacing w:line="276" w:lineRule="auto"/>
      </w:pPr>
      <w:r>
        <w:rPr>
          <w:b/>
          <w:i/>
        </w:rPr>
        <w:t xml:space="preserve">Ask students to formulate their own short skits/scenarios in small groups to demonstrate the concept of effective internal customer service, and how it can translate into effective external customer service. </w:t>
      </w:r>
      <w:r>
        <w:t xml:space="preserve">Have students critique each group’s skit using </w:t>
      </w:r>
      <w:r w:rsidR="005540D6">
        <w:t xml:space="preserve">one of </w:t>
      </w:r>
      <w:r>
        <w:t>the form</w:t>
      </w:r>
      <w:r w:rsidR="005540D6">
        <w:t>s</w:t>
      </w:r>
      <w:r>
        <w:t xml:space="preserve"> found on Teacher Resource #1: Peer-to-Peer Feedback Forms.</w:t>
      </w:r>
    </w:p>
    <w:p w:rsidR="006136E3" w:rsidRDefault="006136E3" w:rsidP="006136E3">
      <w:pPr>
        <w:pStyle w:val="ListParagraph"/>
        <w:spacing w:line="276" w:lineRule="auto"/>
      </w:pPr>
    </w:p>
    <w:p w:rsidR="006136E3" w:rsidRPr="006136E3" w:rsidRDefault="006136E3" w:rsidP="006136E3">
      <w:pPr>
        <w:pStyle w:val="ListParagraph"/>
        <w:numPr>
          <w:ilvl w:val="0"/>
          <w:numId w:val="21"/>
        </w:numPr>
        <w:spacing w:line="276" w:lineRule="auto"/>
      </w:pPr>
      <w:r>
        <w:rPr>
          <w:b/>
          <w:i/>
        </w:rPr>
        <w:t xml:space="preserve">Close with a class discussion surrounding the following question: </w:t>
      </w:r>
    </w:p>
    <w:p w:rsidR="006136E3" w:rsidRPr="006136E3" w:rsidRDefault="006136E3" w:rsidP="006136E3">
      <w:pPr>
        <w:pStyle w:val="ListParagraph"/>
        <w:spacing w:line="276" w:lineRule="auto"/>
        <w:ind w:left="1440"/>
        <w:rPr>
          <w:i/>
        </w:rPr>
      </w:pPr>
      <w:r w:rsidRPr="006136E3">
        <w:rPr>
          <w:i/>
        </w:rPr>
        <w:t>We all spend a lot of time at school and/or work. We will always be more satisfied when we can look forward to a positive environment at school/work. What can each of us do today to help all of those around us (including ourselves) experience more positivity at work or school?</w:t>
      </w:r>
      <w:r>
        <w:rPr>
          <w:i/>
        </w:rPr>
        <w:t xml:space="preserve"> How can habits such as these contribute to career success?</w:t>
      </w:r>
    </w:p>
    <w:p w:rsidR="00A05F5D" w:rsidRDefault="00A05F5D" w:rsidP="003A1A0A"/>
    <w:p w:rsidR="004F32A2" w:rsidRDefault="00661427">
      <w:pPr>
        <w:pStyle w:val="Subtitle"/>
        <w:rPr>
          <w:b/>
        </w:rPr>
      </w:pPr>
      <w:r>
        <w:t>Formative Assessment</w:t>
      </w:r>
      <w:r>
        <w:rPr>
          <w:b/>
        </w:rPr>
        <w:t xml:space="preserve">: </w:t>
      </w:r>
    </w:p>
    <w:p w:rsidR="00865399" w:rsidRDefault="00312A77" w:rsidP="00865399">
      <w:pPr>
        <w:pStyle w:val="ListParagraph"/>
        <w:numPr>
          <w:ilvl w:val="0"/>
          <w:numId w:val="9"/>
        </w:numPr>
      </w:pPr>
      <w:r>
        <w:t xml:space="preserve">Assess student understanding </w:t>
      </w:r>
      <w:r w:rsidR="00C50CCB">
        <w:t xml:space="preserve">and participation </w:t>
      </w:r>
      <w:r>
        <w:t xml:space="preserve">as demonstrated </w:t>
      </w:r>
      <w:r w:rsidR="001644C3">
        <w:t>in the class and small group discussions</w:t>
      </w:r>
      <w:r w:rsidR="006E0EB2">
        <w:t>.</w:t>
      </w:r>
    </w:p>
    <w:p w:rsidR="00C50CCB" w:rsidRDefault="00BA24D3" w:rsidP="00053C87">
      <w:pPr>
        <w:pStyle w:val="ListParagraph"/>
        <w:numPr>
          <w:ilvl w:val="0"/>
          <w:numId w:val="9"/>
        </w:numPr>
      </w:pPr>
      <w:r>
        <w:t xml:space="preserve">Evaluate student </w:t>
      </w:r>
      <w:r w:rsidR="00C03A96">
        <w:t xml:space="preserve">understanding of concepts within the lesson as demonstrated </w:t>
      </w:r>
      <w:r w:rsidR="00C50CCB">
        <w:t xml:space="preserve">by </w:t>
      </w:r>
      <w:r w:rsidR="00E15F6F">
        <w:t>notes</w:t>
      </w:r>
      <w:r w:rsidR="00C50CCB">
        <w:t xml:space="preserve"> rec</w:t>
      </w:r>
      <w:r w:rsidR="00E15F6F">
        <w:t xml:space="preserve">orded on Handout #1: </w:t>
      </w:r>
      <w:r w:rsidR="00053C87" w:rsidRPr="00053C87">
        <w:t>Internal Customer Service Becomes External Customer Service</w:t>
      </w:r>
      <w:r w:rsidR="00AE44A0">
        <w:t>.</w:t>
      </w:r>
    </w:p>
    <w:p w:rsidR="00BA24D3" w:rsidRDefault="00C50CCB" w:rsidP="00865399">
      <w:pPr>
        <w:pStyle w:val="ListParagraph"/>
        <w:numPr>
          <w:ilvl w:val="0"/>
          <w:numId w:val="9"/>
        </w:numPr>
      </w:pPr>
      <w:r>
        <w:lastRenderedPageBreak/>
        <w:t xml:space="preserve">Evaluate student </w:t>
      </w:r>
      <w:r w:rsidR="00E15F6F">
        <w:t>participation in the role play activity</w:t>
      </w:r>
      <w:r>
        <w:t>.</w:t>
      </w:r>
      <w:r w:rsidR="00C03A96">
        <w:t xml:space="preserve"> </w:t>
      </w:r>
      <w:r w:rsidR="00BA24D3">
        <w:t xml:space="preserve"> </w:t>
      </w:r>
      <w:r w:rsidR="00BA24D3">
        <w:br/>
      </w:r>
    </w:p>
    <w:p w:rsidR="004F32A2" w:rsidRDefault="00661427">
      <w:pPr>
        <w:pStyle w:val="Subtitle"/>
      </w:pPr>
      <w:r>
        <w:t>Options for Adaptation/Differentiation:</w:t>
      </w:r>
    </w:p>
    <w:p w:rsidR="00DC1735" w:rsidRPr="00DC1735" w:rsidRDefault="009E3AE8" w:rsidP="00053C87">
      <w:pPr>
        <w:pStyle w:val="ListParagraph"/>
        <w:numPr>
          <w:ilvl w:val="0"/>
          <w:numId w:val="15"/>
        </w:numPr>
        <w:rPr>
          <w:color w:val="5A5A5A"/>
        </w:rPr>
      </w:pPr>
      <w:r>
        <w:t xml:space="preserve">To </w:t>
      </w:r>
      <w:r w:rsidR="00E15F6F">
        <w:t>complete this activity in a shorter amount of time</w:t>
      </w:r>
      <w:r w:rsidR="007B6CDC">
        <w:t xml:space="preserve">, </w:t>
      </w:r>
      <w:r w:rsidR="00053C87">
        <w:t xml:space="preserve">end the lesson after step #4. </w:t>
      </w:r>
      <w:r w:rsidR="00E15F6F">
        <w:t xml:space="preserve">To provide scaffolding, Handout #1: </w:t>
      </w:r>
      <w:r w:rsidR="00053C87" w:rsidRPr="00053C87">
        <w:t>Internal Customer Service Becomes External Customer Service</w:t>
      </w:r>
      <w:r w:rsidR="00E15F6F">
        <w:t xml:space="preserve"> can be read and completed as a class.</w:t>
      </w:r>
    </w:p>
    <w:p w:rsidR="003F72EA" w:rsidRPr="00C527FC" w:rsidRDefault="00DC1735" w:rsidP="00BA5F03">
      <w:pPr>
        <w:pStyle w:val="ListParagraph"/>
        <w:numPr>
          <w:ilvl w:val="0"/>
          <w:numId w:val="15"/>
        </w:numPr>
        <w:rPr>
          <w:color w:val="5A5A5A"/>
        </w:rPr>
      </w:pPr>
      <w:r>
        <w:t xml:space="preserve">To extend this activity and provide further enrichment, </w:t>
      </w:r>
      <w:r w:rsidR="00036DC6">
        <w:t xml:space="preserve">ask students to </w:t>
      </w:r>
      <w:r w:rsidR="00053C87">
        <w:t xml:space="preserve">teach the concept of internal customer service to another CTE class, using the best practices discussed in class as well as the skits the students created to demonstrate the concept. </w:t>
      </w:r>
      <w:r w:rsidR="00C527FC">
        <w:br/>
      </w:r>
    </w:p>
    <w:p w:rsidR="004F32A2" w:rsidRDefault="00661427">
      <w:pPr>
        <w:pStyle w:val="Subtitle"/>
      </w:pPr>
      <w:r>
        <w:t xml:space="preserve">Suggestions for Follow-up: </w:t>
      </w:r>
    </w:p>
    <w:p w:rsidR="0010714D" w:rsidRDefault="0010714D" w:rsidP="00776398">
      <w:pPr>
        <w:pStyle w:val="ListParagraph"/>
        <w:numPr>
          <w:ilvl w:val="0"/>
          <w:numId w:val="15"/>
        </w:numPr>
      </w:pPr>
      <w:r>
        <w:t xml:space="preserve">Invite a manager </w:t>
      </w:r>
      <w:r w:rsidR="006E0EB2">
        <w:t xml:space="preserve">or </w:t>
      </w:r>
      <w:r w:rsidR="00C50CCB">
        <w:t>business owner</w:t>
      </w:r>
      <w:r>
        <w:t xml:space="preserve"> to discuss </w:t>
      </w:r>
      <w:r w:rsidR="00036DC6">
        <w:t xml:space="preserve">the </w:t>
      </w:r>
      <w:r w:rsidR="00053C87">
        <w:t>concept of internal customer service and strategies to encourage a positive, professional work environment.</w:t>
      </w:r>
    </w:p>
    <w:p w:rsidR="00053C87" w:rsidRDefault="00053C87" w:rsidP="00776398">
      <w:pPr>
        <w:pStyle w:val="ListParagraph"/>
        <w:numPr>
          <w:ilvl w:val="0"/>
          <w:numId w:val="15"/>
        </w:numPr>
      </w:pPr>
      <w:r>
        <w:t>Practice positive internal customer service in the classroom. Evaluate how the effort affected everyone’s feelings, productivity, and behaviors.</w:t>
      </w:r>
      <w:bookmarkStart w:id="3" w:name="_GoBack"/>
      <w:bookmarkEnd w:id="3"/>
    </w:p>
    <w:p w:rsidR="000E6D51" w:rsidRPr="006424B0" w:rsidRDefault="000E6D51" w:rsidP="00F539FB">
      <w:pPr>
        <w:rPr>
          <w:vanish/>
          <w:sz w:val="28"/>
          <w:szCs w:val="28"/>
        </w:rPr>
      </w:pPr>
    </w:p>
    <w:sectPr w:rsidR="000E6D51" w:rsidRPr="006424B0" w:rsidSect="00F539FB">
      <w:headerReference w:type="default" r:id="rId10"/>
      <w:footerReference w:type="default" r:id="rId11"/>
      <w:pgSz w:w="12240" w:h="15840"/>
      <w:pgMar w:top="720" w:right="720" w:bottom="720" w:left="720" w:header="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CC0" w:rsidRDefault="00B97CC0">
      <w:r>
        <w:separator/>
      </w:r>
    </w:p>
  </w:endnote>
  <w:endnote w:type="continuationSeparator" w:id="0">
    <w:p w:rsidR="00B97CC0" w:rsidRDefault="00B9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A2" w:rsidRDefault="004F32A2">
    <w:pPr>
      <w:tabs>
        <w:tab w:val="center" w:pos="4680"/>
        <w:tab w:val="right" w:pos="936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CC0" w:rsidRDefault="00B97CC0">
      <w:r>
        <w:separator/>
      </w:r>
    </w:p>
  </w:footnote>
  <w:footnote w:type="continuationSeparator" w:id="0">
    <w:p w:rsidR="00B97CC0" w:rsidRDefault="00B97C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2A2" w:rsidRDefault="004F32A2">
    <w:pPr>
      <w:tabs>
        <w:tab w:val="center" w:pos="4680"/>
        <w:tab w:val="right" w:pos="9360"/>
      </w:tabs>
      <w:spacing w:before="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ED7"/>
    <w:multiLevelType w:val="hybridMultilevel"/>
    <w:tmpl w:val="A08CC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6C3910"/>
    <w:multiLevelType w:val="hybridMultilevel"/>
    <w:tmpl w:val="A946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F276F"/>
    <w:multiLevelType w:val="multilevel"/>
    <w:tmpl w:val="0ACA27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1743B5B"/>
    <w:multiLevelType w:val="hybridMultilevel"/>
    <w:tmpl w:val="B1E6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1C6CB0"/>
    <w:multiLevelType w:val="multilevel"/>
    <w:tmpl w:val="F1700C92"/>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nsid w:val="1B0D7202"/>
    <w:multiLevelType w:val="hybridMultilevel"/>
    <w:tmpl w:val="F328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204E3"/>
    <w:multiLevelType w:val="multilevel"/>
    <w:tmpl w:val="491AD6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6066F5E"/>
    <w:multiLevelType w:val="hybridMultilevel"/>
    <w:tmpl w:val="8C12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10427"/>
    <w:multiLevelType w:val="hybridMultilevel"/>
    <w:tmpl w:val="15B0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52D0C"/>
    <w:multiLevelType w:val="hybridMultilevel"/>
    <w:tmpl w:val="B210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113EC"/>
    <w:multiLevelType w:val="hybridMultilevel"/>
    <w:tmpl w:val="03F42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E027FD"/>
    <w:multiLevelType w:val="hybridMultilevel"/>
    <w:tmpl w:val="9878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168B8"/>
    <w:multiLevelType w:val="hybridMultilevel"/>
    <w:tmpl w:val="6184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F1EDD"/>
    <w:multiLevelType w:val="hybridMultilevel"/>
    <w:tmpl w:val="5D725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0C0F20"/>
    <w:multiLevelType w:val="hybridMultilevel"/>
    <w:tmpl w:val="9D24F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55EC1"/>
    <w:multiLevelType w:val="hybridMultilevel"/>
    <w:tmpl w:val="AE36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D2303"/>
    <w:multiLevelType w:val="multilevel"/>
    <w:tmpl w:val="B30673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4216011B"/>
    <w:multiLevelType w:val="hybridMultilevel"/>
    <w:tmpl w:val="100CF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71C97"/>
    <w:multiLevelType w:val="hybridMultilevel"/>
    <w:tmpl w:val="0AD0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44A34"/>
    <w:multiLevelType w:val="multilevel"/>
    <w:tmpl w:val="EABA6F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44C90977"/>
    <w:multiLevelType w:val="hybridMultilevel"/>
    <w:tmpl w:val="3B8238B6"/>
    <w:lvl w:ilvl="0" w:tplc="DA22E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99290F"/>
    <w:multiLevelType w:val="hybridMultilevel"/>
    <w:tmpl w:val="D2A46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153AF6"/>
    <w:multiLevelType w:val="hybridMultilevel"/>
    <w:tmpl w:val="5176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5B2A95"/>
    <w:multiLevelType w:val="hybridMultilevel"/>
    <w:tmpl w:val="B582D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6806D6"/>
    <w:multiLevelType w:val="multilevel"/>
    <w:tmpl w:val="DA9653D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4CDD0A5C"/>
    <w:multiLevelType w:val="hybridMultilevel"/>
    <w:tmpl w:val="48B0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A71808"/>
    <w:multiLevelType w:val="hybridMultilevel"/>
    <w:tmpl w:val="59D2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775981"/>
    <w:multiLevelType w:val="hybridMultilevel"/>
    <w:tmpl w:val="FE74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F429D"/>
    <w:multiLevelType w:val="hybridMultilevel"/>
    <w:tmpl w:val="65D4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AB46E1F"/>
    <w:multiLevelType w:val="hybridMultilevel"/>
    <w:tmpl w:val="F6604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E837B4"/>
    <w:multiLevelType w:val="hybridMultilevel"/>
    <w:tmpl w:val="76983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7E4772"/>
    <w:multiLevelType w:val="hybridMultilevel"/>
    <w:tmpl w:val="2E40CA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9C90AB5"/>
    <w:multiLevelType w:val="hybridMultilevel"/>
    <w:tmpl w:val="C6C4CDF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nsid w:val="6CFB2F64"/>
    <w:multiLevelType w:val="hybridMultilevel"/>
    <w:tmpl w:val="BB0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0F6E68"/>
    <w:multiLevelType w:val="hybridMultilevel"/>
    <w:tmpl w:val="A830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C52E1E"/>
    <w:multiLevelType w:val="multilevel"/>
    <w:tmpl w:val="E8824374"/>
    <w:lvl w:ilvl="0">
      <w:start w:val="1"/>
      <w:numFmt w:val="bullet"/>
      <w:lvlText w:val="●"/>
      <w:lvlJc w:val="left"/>
      <w:pPr>
        <w:ind w:left="0" w:firstLine="360"/>
      </w:pPr>
      <w:rPr>
        <w:rFonts w:ascii="Arial" w:eastAsia="Arial" w:hAnsi="Arial" w:cs="Arial"/>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6">
    <w:nsid w:val="785F29DB"/>
    <w:multiLevelType w:val="hybridMultilevel"/>
    <w:tmpl w:val="DABA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C0334B"/>
    <w:multiLevelType w:val="multilevel"/>
    <w:tmpl w:val="E1C036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nsid w:val="7CBA448A"/>
    <w:multiLevelType w:val="hybridMultilevel"/>
    <w:tmpl w:val="2728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C173B"/>
    <w:multiLevelType w:val="hybridMultilevel"/>
    <w:tmpl w:val="EC9E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
  </w:num>
  <w:num w:numId="4">
    <w:abstractNumId w:val="35"/>
  </w:num>
  <w:num w:numId="5">
    <w:abstractNumId w:val="4"/>
  </w:num>
  <w:num w:numId="6">
    <w:abstractNumId w:val="16"/>
  </w:num>
  <w:num w:numId="7">
    <w:abstractNumId w:val="37"/>
  </w:num>
  <w:num w:numId="8">
    <w:abstractNumId w:val="19"/>
  </w:num>
  <w:num w:numId="9">
    <w:abstractNumId w:val="5"/>
  </w:num>
  <w:num w:numId="10">
    <w:abstractNumId w:val="3"/>
  </w:num>
  <w:num w:numId="11">
    <w:abstractNumId w:val="11"/>
  </w:num>
  <w:num w:numId="12">
    <w:abstractNumId w:val="33"/>
  </w:num>
  <w:num w:numId="13">
    <w:abstractNumId w:val="31"/>
  </w:num>
  <w:num w:numId="14">
    <w:abstractNumId w:val="7"/>
  </w:num>
  <w:num w:numId="15">
    <w:abstractNumId w:val="27"/>
  </w:num>
  <w:num w:numId="16">
    <w:abstractNumId w:val="26"/>
  </w:num>
  <w:num w:numId="17">
    <w:abstractNumId w:val="13"/>
  </w:num>
  <w:num w:numId="18">
    <w:abstractNumId w:val="28"/>
  </w:num>
  <w:num w:numId="19">
    <w:abstractNumId w:val="30"/>
  </w:num>
  <w:num w:numId="20">
    <w:abstractNumId w:val="17"/>
  </w:num>
  <w:num w:numId="21">
    <w:abstractNumId w:val="29"/>
  </w:num>
  <w:num w:numId="22">
    <w:abstractNumId w:val="12"/>
  </w:num>
  <w:num w:numId="23">
    <w:abstractNumId w:val="39"/>
  </w:num>
  <w:num w:numId="24">
    <w:abstractNumId w:val="23"/>
  </w:num>
  <w:num w:numId="25">
    <w:abstractNumId w:val="10"/>
  </w:num>
  <w:num w:numId="26">
    <w:abstractNumId w:val="21"/>
  </w:num>
  <w:num w:numId="27">
    <w:abstractNumId w:val="34"/>
  </w:num>
  <w:num w:numId="28">
    <w:abstractNumId w:val="8"/>
  </w:num>
  <w:num w:numId="29">
    <w:abstractNumId w:val="1"/>
  </w:num>
  <w:num w:numId="30">
    <w:abstractNumId w:val="25"/>
  </w:num>
  <w:num w:numId="31">
    <w:abstractNumId w:val="36"/>
  </w:num>
  <w:num w:numId="32">
    <w:abstractNumId w:val="9"/>
  </w:num>
  <w:num w:numId="33">
    <w:abstractNumId w:val="38"/>
  </w:num>
  <w:num w:numId="34">
    <w:abstractNumId w:val="14"/>
  </w:num>
  <w:num w:numId="35">
    <w:abstractNumId w:val="20"/>
  </w:num>
  <w:num w:numId="36">
    <w:abstractNumId w:val="0"/>
  </w:num>
  <w:num w:numId="37">
    <w:abstractNumId w:val="15"/>
  </w:num>
  <w:num w:numId="38">
    <w:abstractNumId w:val="18"/>
  </w:num>
  <w:num w:numId="39">
    <w:abstractNumId w:val="3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A2"/>
    <w:rsid w:val="00003985"/>
    <w:rsid w:val="00004374"/>
    <w:rsid w:val="00005137"/>
    <w:rsid w:val="0002481D"/>
    <w:rsid w:val="000328C2"/>
    <w:rsid w:val="0003293C"/>
    <w:rsid w:val="0003328E"/>
    <w:rsid w:val="00036412"/>
    <w:rsid w:val="00036DC6"/>
    <w:rsid w:val="0004371A"/>
    <w:rsid w:val="00046F99"/>
    <w:rsid w:val="00053C87"/>
    <w:rsid w:val="00060C72"/>
    <w:rsid w:val="000674C0"/>
    <w:rsid w:val="000745A9"/>
    <w:rsid w:val="0008249D"/>
    <w:rsid w:val="0008549A"/>
    <w:rsid w:val="000876DB"/>
    <w:rsid w:val="00087F5C"/>
    <w:rsid w:val="00097359"/>
    <w:rsid w:val="000B32E7"/>
    <w:rsid w:val="000B59BA"/>
    <w:rsid w:val="000B720C"/>
    <w:rsid w:val="000C1A7C"/>
    <w:rsid w:val="000C61DC"/>
    <w:rsid w:val="000D12B5"/>
    <w:rsid w:val="000D7D03"/>
    <w:rsid w:val="000E6D51"/>
    <w:rsid w:val="000E7FA5"/>
    <w:rsid w:val="000F0693"/>
    <w:rsid w:val="000F0ED8"/>
    <w:rsid w:val="000F79CF"/>
    <w:rsid w:val="00100A7D"/>
    <w:rsid w:val="00103BD3"/>
    <w:rsid w:val="0010714D"/>
    <w:rsid w:val="0011143F"/>
    <w:rsid w:val="00121552"/>
    <w:rsid w:val="00121D7A"/>
    <w:rsid w:val="0012736D"/>
    <w:rsid w:val="001375FD"/>
    <w:rsid w:val="00140AF7"/>
    <w:rsid w:val="00142792"/>
    <w:rsid w:val="001427FE"/>
    <w:rsid w:val="001512CA"/>
    <w:rsid w:val="00152525"/>
    <w:rsid w:val="001644C3"/>
    <w:rsid w:val="00172542"/>
    <w:rsid w:val="001732E8"/>
    <w:rsid w:val="001858E3"/>
    <w:rsid w:val="0019117F"/>
    <w:rsid w:val="00192F0D"/>
    <w:rsid w:val="00193DAC"/>
    <w:rsid w:val="001940C6"/>
    <w:rsid w:val="001A1C6B"/>
    <w:rsid w:val="001B05D2"/>
    <w:rsid w:val="001B2DAF"/>
    <w:rsid w:val="001B4660"/>
    <w:rsid w:val="001C03C5"/>
    <w:rsid w:val="001C6058"/>
    <w:rsid w:val="001D1FDA"/>
    <w:rsid w:val="001E1A46"/>
    <w:rsid w:val="001E1AC3"/>
    <w:rsid w:val="001F67A1"/>
    <w:rsid w:val="00220D00"/>
    <w:rsid w:val="0023457F"/>
    <w:rsid w:val="00235110"/>
    <w:rsid w:val="002368B6"/>
    <w:rsid w:val="00243017"/>
    <w:rsid w:val="002508D9"/>
    <w:rsid w:val="002619CF"/>
    <w:rsid w:val="00275D21"/>
    <w:rsid w:val="00276C53"/>
    <w:rsid w:val="002A76BD"/>
    <w:rsid w:val="002B3BAE"/>
    <w:rsid w:val="002C5D92"/>
    <w:rsid w:val="002C7DFC"/>
    <w:rsid w:val="002D68DB"/>
    <w:rsid w:val="002D6B46"/>
    <w:rsid w:val="002E3BF6"/>
    <w:rsid w:val="002E773E"/>
    <w:rsid w:val="002F0D6C"/>
    <w:rsid w:val="002F12B2"/>
    <w:rsid w:val="002F342A"/>
    <w:rsid w:val="003035D0"/>
    <w:rsid w:val="00306855"/>
    <w:rsid w:val="00312A77"/>
    <w:rsid w:val="003272F3"/>
    <w:rsid w:val="00337F9A"/>
    <w:rsid w:val="00342284"/>
    <w:rsid w:val="00346F79"/>
    <w:rsid w:val="00347A42"/>
    <w:rsid w:val="003620C3"/>
    <w:rsid w:val="00385566"/>
    <w:rsid w:val="003866D5"/>
    <w:rsid w:val="00387C4D"/>
    <w:rsid w:val="003938FD"/>
    <w:rsid w:val="003A1A0A"/>
    <w:rsid w:val="003B292E"/>
    <w:rsid w:val="003B7E5A"/>
    <w:rsid w:val="003D2328"/>
    <w:rsid w:val="003E7005"/>
    <w:rsid w:val="003F01BF"/>
    <w:rsid w:val="003F0DED"/>
    <w:rsid w:val="003F0F69"/>
    <w:rsid w:val="003F72EA"/>
    <w:rsid w:val="00400151"/>
    <w:rsid w:val="00401BBE"/>
    <w:rsid w:val="00402BBF"/>
    <w:rsid w:val="004122BA"/>
    <w:rsid w:val="004134DF"/>
    <w:rsid w:val="0042346B"/>
    <w:rsid w:val="00453B3D"/>
    <w:rsid w:val="00455424"/>
    <w:rsid w:val="00464F90"/>
    <w:rsid w:val="00472902"/>
    <w:rsid w:val="0048734D"/>
    <w:rsid w:val="00492C2A"/>
    <w:rsid w:val="004A3660"/>
    <w:rsid w:val="004A7123"/>
    <w:rsid w:val="004A7EC2"/>
    <w:rsid w:val="004C4DE3"/>
    <w:rsid w:val="004D701D"/>
    <w:rsid w:val="004F32A2"/>
    <w:rsid w:val="00505756"/>
    <w:rsid w:val="005125B9"/>
    <w:rsid w:val="0051547E"/>
    <w:rsid w:val="00521075"/>
    <w:rsid w:val="005252E5"/>
    <w:rsid w:val="005540D6"/>
    <w:rsid w:val="005609D6"/>
    <w:rsid w:val="00562FD4"/>
    <w:rsid w:val="00565301"/>
    <w:rsid w:val="0058336B"/>
    <w:rsid w:val="00594E51"/>
    <w:rsid w:val="00595311"/>
    <w:rsid w:val="005B3DAE"/>
    <w:rsid w:val="005D2395"/>
    <w:rsid w:val="005D63EB"/>
    <w:rsid w:val="00611CD8"/>
    <w:rsid w:val="006136E3"/>
    <w:rsid w:val="0063739A"/>
    <w:rsid w:val="006424B0"/>
    <w:rsid w:val="00653418"/>
    <w:rsid w:val="00654C6B"/>
    <w:rsid w:val="006574A0"/>
    <w:rsid w:val="00661427"/>
    <w:rsid w:val="00664298"/>
    <w:rsid w:val="0067035E"/>
    <w:rsid w:val="00671A69"/>
    <w:rsid w:val="00680D4D"/>
    <w:rsid w:val="006844FB"/>
    <w:rsid w:val="00695965"/>
    <w:rsid w:val="00695F56"/>
    <w:rsid w:val="006A0E47"/>
    <w:rsid w:val="006A312E"/>
    <w:rsid w:val="006A545E"/>
    <w:rsid w:val="006A731F"/>
    <w:rsid w:val="006A7A1F"/>
    <w:rsid w:val="006B4760"/>
    <w:rsid w:val="006B64D7"/>
    <w:rsid w:val="006B7CA3"/>
    <w:rsid w:val="006D3378"/>
    <w:rsid w:val="006D34AB"/>
    <w:rsid w:val="006D4159"/>
    <w:rsid w:val="006D7010"/>
    <w:rsid w:val="006E0EB2"/>
    <w:rsid w:val="006E37D7"/>
    <w:rsid w:val="006F26F3"/>
    <w:rsid w:val="006F75A3"/>
    <w:rsid w:val="00703E44"/>
    <w:rsid w:val="007073B7"/>
    <w:rsid w:val="00722046"/>
    <w:rsid w:val="00722C18"/>
    <w:rsid w:val="00722CE1"/>
    <w:rsid w:val="00723443"/>
    <w:rsid w:val="00727AA4"/>
    <w:rsid w:val="00744E50"/>
    <w:rsid w:val="00755E37"/>
    <w:rsid w:val="00757052"/>
    <w:rsid w:val="00766564"/>
    <w:rsid w:val="00767B49"/>
    <w:rsid w:val="00774825"/>
    <w:rsid w:val="00776F42"/>
    <w:rsid w:val="007817F7"/>
    <w:rsid w:val="00784E17"/>
    <w:rsid w:val="00794BFA"/>
    <w:rsid w:val="007A365B"/>
    <w:rsid w:val="007B6CDC"/>
    <w:rsid w:val="007C13DD"/>
    <w:rsid w:val="007C2AF3"/>
    <w:rsid w:val="007D21AC"/>
    <w:rsid w:val="007E1F06"/>
    <w:rsid w:val="0080265D"/>
    <w:rsid w:val="0080289E"/>
    <w:rsid w:val="00820A56"/>
    <w:rsid w:val="008272D1"/>
    <w:rsid w:val="00850179"/>
    <w:rsid w:val="00863E00"/>
    <w:rsid w:val="00865399"/>
    <w:rsid w:val="00867DEA"/>
    <w:rsid w:val="00892984"/>
    <w:rsid w:val="008B4D61"/>
    <w:rsid w:val="008B7810"/>
    <w:rsid w:val="008C6EC9"/>
    <w:rsid w:val="008D0DDC"/>
    <w:rsid w:val="008E1AA6"/>
    <w:rsid w:val="00903482"/>
    <w:rsid w:val="00912CFD"/>
    <w:rsid w:val="0091407D"/>
    <w:rsid w:val="00936139"/>
    <w:rsid w:val="00936CDC"/>
    <w:rsid w:val="0094474B"/>
    <w:rsid w:val="00946544"/>
    <w:rsid w:val="00962923"/>
    <w:rsid w:val="00967480"/>
    <w:rsid w:val="009729E0"/>
    <w:rsid w:val="0098243B"/>
    <w:rsid w:val="00983E81"/>
    <w:rsid w:val="00985CD3"/>
    <w:rsid w:val="00985F00"/>
    <w:rsid w:val="00991C96"/>
    <w:rsid w:val="00992034"/>
    <w:rsid w:val="009B46CE"/>
    <w:rsid w:val="009C341E"/>
    <w:rsid w:val="009C4D7B"/>
    <w:rsid w:val="009E295A"/>
    <w:rsid w:val="009E3AE8"/>
    <w:rsid w:val="009E3C23"/>
    <w:rsid w:val="009F3B1C"/>
    <w:rsid w:val="00A05F5D"/>
    <w:rsid w:val="00A105D9"/>
    <w:rsid w:val="00A10E62"/>
    <w:rsid w:val="00A136CF"/>
    <w:rsid w:val="00A175F7"/>
    <w:rsid w:val="00A20D84"/>
    <w:rsid w:val="00A31B42"/>
    <w:rsid w:val="00A34E1C"/>
    <w:rsid w:val="00A36DD9"/>
    <w:rsid w:val="00A41BCB"/>
    <w:rsid w:val="00A616E5"/>
    <w:rsid w:val="00A764C4"/>
    <w:rsid w:val="00A82094"/>
    <w:rsid w:val="00A84D8E"/>
    <w:rsid w:val="00A9729E"/>
    <w:rsid w:val="00AA0B04"/>
    <w:rsid w:val="00AB73C2"/>
    <w:rsid w:val="00AC26D3"/>
    <w:rsid w:val="00AD0E2F"/>
    <w:rsid w:val="00AD458F"/>
    <w:rsid w:val="00AE44A0"/>
    <w:rsid w:val="00AE6C2A"/>
    <w:rsid w:val="00AF573C"/>
    <w:rsid w:val="00AF6AE0"/>
    <w:rsid w:val="00B003F4"/>
    <w:rsid w:val="00B06061"/>
    <w:rsid w:val="00B10F73"/>
    <w:rsid w:val="00B145B7"/>
    <w:rsid w:val="00B2008B"/>
    <w:rsid w:val="00B315C8"/>
    <w:rsid w:val="00B47432"/>
    <w:rsid w:val="00B4791E"/>
    <w:rsid w:val="00B57DEA"/>
    <w:rsid w:val="00B64991"/>
    <w:rsid w:val="00B67B5F"/>
    <w:rsid w:val="00B767FC"/>
    <w:rsid w:val="00B86A96"/>
    <w:rsid w:val="00B86BAC"/>
    <w:rsid w:val="00B9072B"/>
    <w:rsid w:val="00B9184A"/>
    <w:rsid w:val="00B97CC0"/>
    <w:rsid w:val="00BA24D3"/>
    <w:rsid w:val="00BA69AA"/>
    <w:rsid w:val="00BC20F5"/>
    <w:rsid w:val="00BC5C4B"/>
    <w:rsid w:val="00BD0F1C"/>
    <w:rsid w:val="00BE2FDE"/>
    <w:rsid w:val="00BE476F"/>
    <w:rsid w:val="00BE7F79"/>
    <w:rsid w:val="00BF0FEC"/>
    <w:rsid w:val="00BF1861"/>
    <w:rsid w:val="00C030DC"/>
    <w:rsid w:val="00C03A96"/>
    <w:rsid w:val="00C07312"/>
    <w:rsid w:val="00C1110F"/>
    <w:rsid w:val="00C2575E"/>
    <w:rsid w:val="00C34A67"/>
    <w:rsid w:val="00C40B88"/>
    <w:rsid w:val="00C4617B"/>
    <w:rsid w:val="00C50CCB"/>
    <w:rsid w:val="00C527FC"/>
    <w:rsid w:val="00C52BD7"/>
    <w:rsid w:val="00C52C1A"/>
    <w:rsid w:val="00C54C98"/>
    <w:rsid w:val="00C62036"/>
    <w:rsid w:val="00C704F6"/>
    <w:rsid w:val="00C70A22"/>
    <w:rsid w:val="00C74092"/>
    <w:rsid w:val="00C7726E"/>
    <w:rsid w:val="00C84FD3"/>
    <w:rsid w:val="00C857AD"/>
    <w:rsid w:val="00C937CC"/>
    <w:rsid w:val="00CA05B1"/>
    <w:rsid w:val="00CA4B21"/>
    <w:rsid w:val="00CB71A2"/>
    <w:rsid w:val="00CE7063"/>
    <w:rsid w:val="00D02094"/>
    <w:rsid w:val="00D05745"/>
    <w:rsid w:val="00D05B9D"/>
    <w:rsid w:val="00D33A4E"/>
    <w:rsid w:val="00D472EA"/>
    <w:rsid w:val="00D72B7B"/>
    <w:rsid w:val="00D73055"/>
    <w:rsid w:val="00D831A9"/>
    <w:rsid w:val="00D85763"/>
    <w:rsid w:val="00D865A9"/>
    <w:rsid w:val="00D90FF5"/>
    <w:rsid w:val="00DB2916"/>
    <w:rsid w:val="00DC1735"/>
    <w:rsid w:val="00DC7625"/>
    <w:rsid w:val="00DD2E8B"/>
    <w:rsid w:val="00DD6139"/>
    <w:rsid w:val="00DE2545"/>
    <w:rsid w:val="00DF2D73"/>
    <w:rsid w:val="00E122F4"/>
    <w:rsid w:val="00E15F6F"/>
    <w:rsid w:val="00E31102"/>
    <w:rsid w:val="00E32177"/>
    <w:rsid w:val="00E354A8"/>
    <w:rsid w:val="00E44E27"/>
    <w:rsid w:val="00E50600"/>
    <w:rsid w:val="00E54A3B"/>
    <w:rsid w:val="00E654DC"/>
    <w:rsid w:val="00E75FDB"/>
    <w:rsid w:val="00E83E6E"/>
    <w:rsid w:val="00E869DD"/>
    <w:rsid w:val="00E900AD"/>
    <w:rsid w:val="00E934CF"/>
    <w:rsid w:val="00E941AD"/>
    <w:rsid w:val="00EA1418"/>
    <w:rsid w:val="00EA206E"/>
    <w:rsid w:val="00EC022C"/>
    <w:rsid w:val="00EC0E83"/>
    <w:rsid w:val="00ED0CC7"/>
    <w:rsid w:val="00EE28D6"/>
    <w:rsid w:val="00EE497E"/>
    <w:rsid w:val="00EE502D"/>
    <w:rsid w:val="00EF67D0"/>
    <w:rsid w:val="00F24D5D"/>
    <w:rsid w:val="00F40244"/>
    <w:rsid w:val="00F40BB1"/>
    <w:rsid w:val="00F539FB"/>
    <w:rsid w:val="00F56F00"/>
    <w:rsid w:val="00F654C9"/>
    <w:rsid w:val="00F67874"/>
    <w:rsid w:val="00F810E5"/>
    <w:rsid w:val="00F83D3F"/>
    <w:rsid w:val="00F93579"/>
    <w:rsid w:val="00FB1A56"/>
    <w:rsid w:val="00FC6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Pr>
      <w:sz w:val="56"/>
      <w:szCs w:val="56"/>
    </w:rPr>
  </w:style>
  <w:style w:type="paragraph" w:styleId="Subtitle">
    <w:name w:val="Subtitle"/>
    <w:basedOn w:val="Normal"/>
    <w:next w:val="Normal"/>
    <w:pPr>
      <w:spacing w:after="160"/>
    </w:pPr>
    <w:rPr>
      <w:color w:val="5A5A5A"/>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F0ED8"/>
    <w:rPr>
      <w:color w:val="0563C1" w:themeColor="hyperlink"/>
      <w:u w:val="single"/>
    </w:rPr>
  </w:style>
  <w:style w:type="paragraph" w:styleId="ListParagraph">
    <w:name w:val="List Paragraph"/>
    <w:basedOn w:val="Normal"/>
    <w:uiPriority w:val="34"/>
    <w:qFormat/>
    <w:rsid w:val="002E3BF6"/>
    <w:pPr>
      <w:ind w:left="720"/>
      <w:contextualSpacing/>
    </w:pPr>
  </w:style>
  <w:style w:type="character" w:styleId="BookTitle">
    <w:name w:val="Book Title"/>
    <w:basedOn w:val="DefaultParagraphFont"/>
    <w:uiPriority w:val="33"/>
    <w:qFormat/>
    <w:rsid w:val="002368B6"/>
    <w:rPr>
      <w:b/>
      <w:bCs/>
      <w:i/>
      <w:iCs/>
      <w:spacing w:val="5"/>
    </w:rPr>
  </w:style>
  <w:style w:type="table" w:styleId="TableGrid">
    <w:name w:val="Table Grid"/>
    <w:basedOn w:val="TableNormal"/>
    <w:uiPriority w:val="39"/>
    <w:rsid w:val="00B91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443"/>
    <w:pPr>
      <w:tabs>
        <w:tab w:val="center" w:pos="4680"/>
        <w:tab w:val="right" w:pos="9360"/>
      </w:tabs>
    </w:pPr>
  </w:style>
  <w:style w:type="character" w:customStyle="1" w:styleId="HeaderChar">
    <w:name w:val="Header Char"/>
    <w:basedOn w:val="DefaultParagraphFont"/>
    <w:link w:val="Header"/>
    <w:uiPriority w:val="99"/>
    <w:rsid w:val="00723443"/>
  </w:style>
  <w:style w:type="paragraph" w:styleId="Footer">
    <w:name w:val="footer"/>
    <w:basedOn w:val="Normal"/>
    <w:link w:val="FooterChar"/>
    <w:uiPriority w:val="99"/>
    <w:unhideWhenUsed/>
    <w:rsid w:val="00723443"/>
    <w:pPr>
      <w:tabs>
        <w:tab w:val="center" w:pos="4680"/>
        <w:tab w:val="right" w:pos="9360"/>
      </w:tabs>
    </w:pPr>
  </w:style>
  <w:style w:type="character" w:customStyle="1" w:styleId="FooterChar">
    <w:name w:val="Footer Char"/>
    <w:basedOn w:val="DefaultParagraphFont"/>
    <w:link w:val="Footer"/>
    <w:uiPriority w:val="99"/>
    <w:rsid w:val="00723443"/>
  </w:style>
  <w:style w:type="paragraph" w:styleId="NormalWeb">
    <w:name w:val="Normal (Web)"/>
    <w:basedOn w:val="Normal"/>
    <w:uiPriority w:val="99"/>
    <w:semiHidden/>
    <w:unhideWhenUsed/>
    <w:rsid w:val="00723443"/>
    <w:pPr>
      <w:widowControl/>
      <w:spacing w:before="100" w:beforeAutospacing="1" w:after="100" w:afterAutospacing="1"/>
    </w:pPr>
    <w:rPr>
      <w:rFonts w:ascii="Times New Roman" w:eastAsiaTheme="minorEastAsia" w:hAnsi="Times New Roman" w:cs="Times New Roman"/>
      <w:color w:val="auto"/>
      <w:sz w:val="24"/>
      <w:szCs w:val="24"/>
    </w:rPr>
  </w:style>
  <w:style w:type="table" w:customStyle="1" w:styleId="TableGrid1">
    <w:name w:val="Table Grid1"/>
    <w:basedOn w:val="TableNormal"/>
    <w:next w:val="TableGrid"/>
    <w:uiPriority w:val="39"/>
    <w:rsid w:val="003D2328"/>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B05D2"/>
    <w:rPr>
      <w:color w:val="954F72" w:themeColor="followedHyperlink"/>
      <w:u w:val="single"/>
    </w:rPr>
  </w:style>
  <w:style w:type="character" w:customStyle="1" w:styleId="TitleChar">
    <w:name w:val="Title Char"/>
    <w:basedOn w:val="DefaultParagraphFont"/>
    <w:link w:val="Title"/>
    <w:rsid w:val="002B3BAE"/>
    <w:rPr>
      <w:sz w:val="56"/>
      <w:szCs w:val="56"/>
    </w:rPr>
  </w:style>
  <w:style w:type="table" w:customStyle="1" w:styleId="TableGrid2">
    <w:name w:val="Table Grid2"/>
    <w:basedOn w:val="TableNormal"/>
    <w:next w:val="TableGrid"/>
    <w:uiPriority w:val="39"/>
    <w:rsid w:val="004C4DE3"/>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4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98"/>
    <w:rPr>
      <w:rFonts w:ascii="Segoe UI" w:hAnsi="Segoe UI" w:cs="Segoe UI"/>
      <w:sz w:val="18"/>
      <w:szCs w:val="18"/>
    </w:rPr>
  </w:style>
  <w:style w:type="character" w:customStyle="1" w:styleId="termtext">
    <w:name w:val="termtext"/>
    <w:basedOn w:val="DefaultParagraphFont"/>
    <w:rsid w:val="000C1A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Pr>
      <w:sz w:val="56"/>
      <w:szCs w:val="56"/>
    </w:rPr>
  </w:style>
  <w:style w:type="paragraph" w:styleId="Subtitle">
    <w:name w:val="Subtitle"/>
    <w:basedOn w:val="Normal"/>
    <w:next w:val="Normal"/>
    <w:pPr>
      <w:spacing w:after="160"/>
    </w:pPr>
    <w:rPr>
      <w:color w:val="5A5A5A"/>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F0ED8"/>
    <w:rPr>
      <w:color w:val="0563C1" w:themeColor="hyperlink"/>
      <w:u w:val="single"/>
    </w:rPr>
  </w:style>
  <w:style w:type="paragraph" w:styleId="ListParagraph">
    <w:name w:val="List Paragraph"/>
    <w:basedOn w:val="Normal"/>
    <w:uiPriority w:val="34"/>
    <w:qFormat/>
    <w:rsid w:val="002E3BF6"/>
    <w:pPr>
      <w:ind w:left="720"/>
      <w:contextualSpacing/>
    </w:pPr>
  </w:style>
  <w:style w:type="character" w:styleId="BookTitle">
    <w:name w:val="Book Title"/>
    <w:basedOn w:val="DefaultParagraphFont"/>
    <w:uiPriority w:val="33"/>
    <w:qFormat/>
    <w:rsid w:val="002368B6"/>
    <w:rPr>
      <w:b/>
      <w:bCs/>
      <w:i/>
      <w:iCs/>
      <w:spacing w:val="5"/>
    </w:rPr>
  </w:style>
  <w:style w:type="table" w:styleId="TableGrid">
    <w:name w:val="Table Grid"/>
    <w:basedOn w:val="TableNormal"/>
    <w:uiPriority w:val="39"/>
    <w:rsid w:val="00B91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443"/>
    <w:pPr>
      <w:tabs>
        <w:tab w:val="center" w:pos="4680"/>
        <w:tab w:val="right" w:pos="9360"/>
      </w:tabs>
    </w:pPr>
  </w:style>
  <w:style w:type="character" w:customStyle="1" w:styleId="HeaderChar">
    <w:name w:val="Header Char"/>
    <w:basedOn w:val="DefaultParagraphFont"/>
    <w:link w:val="Header"/>
    <w:uiPriority w:val="99"/>
    <w:rsid w:val="00723443"/>
  </w:style>
  <w:style w:type="paragraph" w:styleId="Footer">
    <w:name w:val="footer"/>
    <w:basedOn w:val="Normal"/>
    <w:link w:val="FooterChar"/>
    <w:uiPriority w:val="99"/>
    <w:unhideWhenUsed/>
    <w:rsid w:val="00723443"/>
    <w:pPr>
      <w:tabs>
        <w:tab w:val="center" w:pos="4680"/>
        <w:tab w:val="right" w:pos="9360"/>
      </w:tabs>
    </w:pPr>
  </w:style>
  <w:style w:type="character" w:customStyle="1" w:styleId="FooterChar">
    <w:name w:val="Footer Char"/>
    <w:basedOn w:val="DefaultParagraphFont"/>
    <w:link w:val="Footer"/>
    <w:uiPriority w:val="99"/>
    <w:rsid w:val="00723443"/>
  </w:style>
  <w:style w:type="paragraph" w:styleId="NormalWeb">
    <w:name w:val="Normal (Web)"/>
    <w:basedOn w:val="Normal"/>
    <w:uiPriority w:val="99"/>
    <w:semiHidden/>
    <w:unhideWhenUsed/>
    <w:rsid w:val="00723443"/>
    <w:pPr>
      <w:widowControl/>
      <w:spacing w:before="100" w:beforeAutospacing="1" w:after="100" w:afterAutospacing="1"/>
    </w:pPr>
    <w:rPr>
      <w:rFonts w:ascii="Times New Roman" w:eastAsiaTheme="minorEastAsia" w:hAnsi="Times New Roman" w:cs="Times New Roman"/>
      <w:color w:val="auto"/>
      <w:sz w:val="24"/>
      <w:szCs w:val="24"/>
    </w:rPr>
  </w:style>
  <w:style w:type="table" w:customStyle="1" w:styleId="TableGrid1">
    <w:name w:val="Table Grid1"/>
    <w:basedOn w:val="TableNormal"/>
    <w:next w:val="TableGrid"/>
    <w:uiPriority w:val="39"/>
    <w:rsid w:val="003D2328"/>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B05D2"/>
    <w:rPr>
      <w:color w:val="954F72" w:themeColor="followedHyperlink"/>
      <w:u w:val="single"/>
    </w:rPr>
  </w:style>
  <w:style w:type="character" w:customStyle="1" w:styleId="TitleChar">
    <w:name w:val="Title Char"/>
    <w:basedOn w:val="DefaultParagraphFont"/>
    <w:link w:val="Title"/>
    <w:rsid w:val="002B3BAE"/>
    <w:rPr>
      <w:sz w:val="56"/>
      <w:szCs w:val="56"/>
    </w:rPr>
  </w:style>
  <w:style w:type="table" w:customStyle="1" w:styleId="TableGrid2">
    <w:name w:val="Table Grid2"/>
    <w:basedOn w:val="TableNormal"/>
    <w:next w:val="TableGrid"/>
    <w:uiPriority w:val="39"/>
    <w:rsid w:val="004C4DE3"/>
    <w:pPr>
      <w:widowControl/>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4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98"/>
    <w:rPr>
      <w:rFonts w:ascii="Segoe UI" w:hAnsi="Segoe UI" w:cs="Segoe UI"/>
      <w:sz w:val="18"/>
      <w:szCs w:val="18"/>
    </w:rPr>
  </w:style>
  <w:style w:type="character" w:customStyle="1" w:styleId="termtext">
    <w:name w:val="termtext"/>
    <w:basedOn w:val="DefaultParagraphFont"/>
    <w:rsid w:val="000C1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255">
      <w:bodyDiv w:val="1"/>
      <w:marLeft w:val="0"/>
      <w:marRight w:val="0"/>
      <w:marTop w:val="0"/>
      <w:marBottom w:val="0"/>
      <w:divBdr>
        <w:top w:val="none" w:sz="0" w:space="0" w:color="auto"/>
        <w:left w:val="none" w:sz="0" w:space="0" w:color="auto"/>
        <w:bottom w:val="none" w:sz="0" w:space="0" w:color="auto"/>
        <w:right w:val="none" w:sz="0" w:space="0" w:color="auto"/>
      </w:divBdr>
    </w:div>
    <w:div w:id="991176515">
      <w:bodyDiv w:val="1"/>
      <w:marLeft w:val="0"/>
      <w:marRight w:val="0"/>
      <w:marTop w:val="0"/>
      <w:marBottom w:val="0"/>
      <w:divBdr>
        <w:top w:val="none" w:sz="0" w:space="0" w:color="auto"/>
        <w:left w:val="none" w:sz="0" w:space="0" w:color="auto"/>
        <w:bottom w:val="none" w:sz="0" w:space="0" w:color="auto"/>
        <w:right w:val="none" w:sz="0" w:space="0" w:color="auto"/>
      </w:divBdr>
    </w:div>
    <w:div w:id="15532304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524C-8549-A044-8264-E12B70DB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npope</cp:lastModifiedBy>
  <cp:revision>2</cp:revision>
  <cp:lastPrinted>2017-06-29T15:44:00Z</cp:lastPrinted>
  <dcterms:created xsi:type="dcterms:W3CDTF">2019-07-18T17:48:00Z</dcterms:created>
  <dcterms:modified xsi:type="dcterms:W3CDTF">2019-07-18T17:48:00Z</dcterms:modified>
</cp:coreProperties>
</file>