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661427">
      <w:pPr>
        <w:pStyle w:val="Title"/>
        <w:rPr>
          <w:color w:val="595959"/>
        </w:rPr>
      </w:pPr>
      <w:r>
        <w:rPr>
          <w:color w:val="595959"/>
        </w:rPr>
        <w:t>Lesson Plan</w:t>
      </w:r>
    </w:p>
    <w:p w:rsidR="004F32A2" w:rsidRDefault="00661427" w:rsidP="00BE2FD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4408170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2FDE">
        <w:t>Writing for Business: Avoiding Common Errors</w:t>
      </w:r>
    </w:p>
    <w:p w:rsidR="004F32A2" w:rsidRDefault="004F32A2"/>
    <w:p w:rsidR="004F32A2" w:rsidRDefault="00661427">
      <w:r>
        <w:rPr>
          <w:color w:val="5A5A5A"/>
        </w:rPr>
        <w:t>Objective</w:t>
      </w:r>
      <w:r w:rsidR="003035D0">
        <w:t xml:space="preserve">: Students will </w:t>
      </w:r>
      <w:r w:rsidR="00850179">
        <w:t>identify common errors made in word usage and apply correct usage to a business document.</w:t>
      </w:r>
    </w:p>
    <w:p w:rsidR="004F32A2" w:rsidRDefault="004F32A2"/>
    <w:p w:rsidR="00850179" w:rsidRDefault="00661427" w:rsidP="00850179">
      <w:r>
        <w:rPr>
          <w:color w:val="5A5A5A"/>
        </w:rPr>
        <w:t>Workplace Readiness Skill:</w:t>
      </w:r>
      <w:r>
        <w:t xml:space="preserve"> </w:t>
      </w:r>
      <w:r w:rsidR="00850179" w:rsidRPr="00850179">
        <w:rPr>
          <w:b/>
        </w:rPr>
        <w:t>Demonstrate reading and writing skills.</w:t>
      </w:r>
    </w:p>
    <w:p w:rsidR="00850179" w:rsidRDefault="00850179" w:rsidP="00850179"/>
    <w:p w:rsidR="00B67F79" w:rsidRPr="00B67F79" w:rsidRDefault="00B67F79" w:rsidP="00B67F79">
      <w:pPr>
        <w:rPr>
          <w:i/>
        </w:rPr>
      </w:pPr>
      <w:r w:rsidRPr="00B67F79">
        <w:rPr>
          <w:i/>
        </w:rPr>
        <w:t xml:space="preserve">Demonstration includes </w:t>
      </w:r>
    </w:p>
    <w:p w:rsidR="00B67F79" w:rsidRPr="00B67F79" w:rsidRDefault="00B67F79" w:rsidP="00B67F79">
      <w:pPr>
        <w:pStyle w:val="ListParagraph"/>
        <w:numPr>
          <w:ilvl w:val="0"/>
          <w:numId w:val="17"/>
        </w:numPr>
        <w:rPr>
          <w:i/>
        </w:rPr>
      </w:pPr>
      <w:r w:rsidRPr="00B67F79">
        <w:rPr>
          <w:i/>
        </w:rPr>
        <w:t xml:space="preserve">reading and interpreting workplace documents </w:t>
      </w:r>
    </w:p>
    <w:p w:rsidR="00B67F79" w:rsidRPr="00B67F79" w:rsidRDefault="00B67F79" w:rsidP="00B67F79">
      <w:pPr>
        <w:pStyle w:val="ListParagraph"/>
        <w:numPr>
          <w:ilvl w:val="0"/>
          <w:numId w:val="17"/>
        </w:numPr>
        <w:rPr>
          <w:i/>
        </w:rPr>
      </w:pPr>
      <w:r w:rsidRPr="00B67F79">
        <w:rPr>
          <w:i/>
        </w:rPr>
        <w:t xml:space="preserve">effectively writing workplace documents, considering </w:t>
      </w:r>
    </w:p>
    <w:p w:rsidR="00B67F79" w:rsidRPr="00B67F79" w:rsidRDefault="00B67F79" w:rsidP="00B67F79">
      <w:pPr>
        <w:pStyle w:val="ListParagraph"/>
        <w:numPr>
          <w:ilvl w:val="1"/>
          <w:numId w:val="17"/>
        </w:numPr>
        <w:rPr>
          <w:i/>
        </w:rPr>
      </w:pPr>
      <w:r w:rsidRPr="00B67F79">
        <w:rPr>
          <w:i/>
        </w:rPr>
        <w:t xml:space="preserve">ability to convey messages with clarity </w:t>
      </w:r>
    </w:p>
    <w:p w:rsidR="00B67F79" w:rsidRPr="00B67F79" w:rsidRDefault="00B67F79" w:rsidP="00B67F79">
      <w:pPr>
        <w:pStyle w:val="ListParagraph"/>
        <w:numPr>
          <w:ilvl w:val="1"/>
          <w:numId w:val="17"/>
        </w:numPr>
        <w:rPr>
          <w:i/>
        </w:rPr>
      </w:pPr>
      <w:r w:rsidRPr="00B67F79">
        <w:rPr>
          <w:i/>
        </w:rPr>
        <w:t xml:space="preserve">professional tone, appropriate to audience </w:t>
      </w:r>
    </w:p>
    <w:p w:rsidR="00B67F79" w:rsidRPr="00B67F79" w:rsidRDefault="00B67F79" w:rsidP="00B67F79">
      <w:pPr>
        <w:pStyle w:val="ListParagraph"/>
        <w:numPr>
          <w:ilvl w:val="1"/>
          <w:numId w:val="17"/>
        </w:numPr>
        <w:rPr>
          <w:i/>
        </w:rPr>
      </w:pPr>
      <w:r w:rsidRPr="00B67F79">
        <w:rPr>
          <w:i/>
        </w:rPr>
        <w:t xml:space="preserve">grammar </w:t>
      </w:r>
    </w:p>
    <w:p w:rsidR="00B67F79" w:rsidRPr="00B67F79" w:rsidRDefault="00B67F79" w:rsidP="00B67F79">
      <w:pPr>
        <w:pStyle w:val="ListParagraph"/>
        <w:numPr>
          <w:ilvl w:val="1"/>
          <w:numId w:val="17"/>
        </w:numPr>
        <w:rPr>
          <w:i/>
        </w:rPr>
      </w:pPr>
      <w:r w:rsidRPr="00B67F79">
        <w:rPr>
          <w:i/>
        </w:rPr>
        <w:t xml:space="preserve">forms and conventions (e.g., formatting documents, using an email signature). </w:t>
      </w:r>
    </w:p>
    <w:p w:rsidR="004F32A2" w:rsidRDefault="004F32A2"/>
    <w:p w:rsidR="004F32A2" w:rsidRDefault="00661427">
      <w:pPr>
        <w:pStyle w:val="Subtitle"/>
      </w:pPr>
      <w:r>
        <w:t>Correlations to Other Workplace Readiness Skills:</w:t>
      </w:r>
    </w:p>
    <w:p w:rsidR="004F32A2" w:rsidRDefault="00661427" w:rsidP="002E3BF6">
      <w:pPr>
        <w:numPr>
          <w:ilvl w:val="0"/>
          <w:numId w:val="11"/>
        </w:numPr>
        <w:contextualSpacing/>
      </w:pPr>
      <w:r>
        <w:t xml:space="preserve">Demonstrate </w:t>
      </w:r>
      <w:r w:rsidR="00B67F79">
        <w:t>big-picture thinking</w:t>
      </w:r>
      <w:r>
        <w:t>.</w:t>
      </w:r>
    </w:p>
    <w:p w:rsidR="00794BFA" w:rsidRDefault="00794BFA" w:rsidP="00794BFA">
      <w:pPr>
        <w:pStyle w:val="ListParagraph"/>
        <w:numPr>
          <w:ilvl w:val="0"/>
          <w:numId w:val="11"/>
        </w:numPr>
      </w:pPr>
      <w:r w:rsidRPr="00794BFA">
        <w:t xml:space="preserve">Demonstrate </w:t>
      </w:r>
      <w:r w:rsidR="00B67F79">
        <w:t>career- and life-management skills</w:t>
      </w:r>
      <w:r w:rsidRPr="00794BFA">
        <w:t>.</w:t>
      </w:r>
    </w:p>
    <w:p w:rsidR="005252E5" w:rsidRDefault="005252E5" w:rsidP="005252E5">
      <w:pPr>
        <w:pStyle w:val="ListParagraph"/>
        <w:numPr>
          <w:ilvl w:val="0"/>
          <w:numId w:val="11"/>
        </w:numPr>
      </w:pPr>
      <w:r w:rsidRPr="005252E5">
        <w:t xml:space="preserve">Demonstrate </w:t>
      </w:r>
      <w:r w:rsidR="00B67F79">
        <w:t>information-literacy skills</w:t>
      </w:r>
      <w:r w:rsidRPr="005252E5">
        <w:t>.</w:t>
      </w:r>
    </w:p>
    <w:p w:rsidR="00B67F79" w:rsidRDefault="00B67F79" w:rsidP="005252E5">
      <w:pPr>
        <w:pStyle w:val="ListParagraph"/>
        <w:numPr>
          <w:ilvl w:val="0"/>
          <w:numId w:val="11"/>
        </w:numPr>
      </w:pPr>
      <w:r>
        <w:t>Demonstrate professionalism.</w:t>
      </w:r>
    </w:p>
    <w:p w:rsidR="004F32A2" w:rsidRDefault="004F32A2"/>
    <w:p w:rsidR="004F32A2" w:rsidRDefault="00661427">
      <w:pPr>
        <w:pStyle w:val="Subtitle"/>
      </w:pPr>
      <w:r>
        <w:t xml:space="preserve">Correlations to </w:t>
      </w:r>
      <w:r w:rsidR="00D271DC">
        <w:t xml:space="preserve">the </w:t>
      </w:r>
      <w:r>
        <w:t>Virginia Standards of Learning (SOL):</w:t>
      </w:r>
    </w:p>
    <w:p w:rsidR="004F32A2" w:rsidRDefault="00661427" w:rsidP="00B67F79">
      <w:pPr>
        <w:pStyle w:val="ListParagraph"/>
      </w:pPr>
      <w:r>
        <w:t>English: 6.1, 6.2, 6.3, 6.</w:t>
      </w:r>
      <w:r w:rsidR="0048734D">
        <w:t>7, 6.8, 7.1, 7.2, 7.3, 7.7, 7.8, 8.2</w:t>
      </w:r>
      <w:r>
        <w:t>, 8.7, 8.8, 9.1, 9.6, 9.7, 10.1, 10.6, 10.7, 11.6, 11.7, 12.6, 12.7</w:t>
      </w:r>
    </w:p>
    <w:p w:rsidR="004F32A2" w:rsidRDefault="00661427" w:rsidP="00B67F79">
      <w:pPr>
        <w:pStyle w:val="ListParagraph"/>
      </w:pPr>
      <w:r>
        <w:t xml:space="preserve">History and Social Science: CE.4, </w:t>
      </w:r>
      <w:r w:rsidR="00B003F4">
        <w:t xml:space="preserve">CE.14, </w:t>
      </w:r>
      <w:r>
        <w:t>GOVT.1</w:t>
      </w:r>
      <w:r w:rsidR="00B003F4">
        <w:t>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1427FE" w:rsidRDefault="001427FE" w:rsidP="00DD2E8B">
      <w:pPr>
        <w:numPr>
          <w:ilvl w:val="0"/>
          <w:numId w:val="7"/>
        </w:numPr>
        <w:spacing w:line="276" w:lineRule="auto"/>
        <w:ind w:hanging="360"/>
        <w:contextualSpacing/>
      </w:pPr>
      <w:bookmarkStart w:id="0" w:name="_re73w7colfwk" w:colFirst="0" w:colLast="0"/>
      <w:bookmarkEnd w:id="0"/>
      <w:r>
        <w:rPr>
          <w:b/>
          <w:i/>
        </w:rPr>
        <w:t>Pre-</w:t>
      </w:r>
      <w:r w:rsidR="00D271DC">
        <w:rPr>
          <w:b/>
          <w:i/>
        </w:rPr>
        <w:t>a</w:t>
      </w:r>
      <w:r>
        <w:rPr>
          <w:b/>
          <w:i/>
        </w:rPr>
        <w:t>ssess student knowledge about proper word usage</w:t>
      </w:r>
      <w:r w:rsidR="00661427">
        <w:rPr>
          <w:b/>
          <w:i/>
        </w:rPr>
        <w:t>.</w:t>
      </w:r>
      <w:r w:rsidR="00661427">
        <w:t xml:space="preserve"> </w:t>
      </w:r>
      <w:bookmarkStart w:id="1" w:name="_g692azh9grg3" w:colFirst="0" w:colLast="0"/>
      <w:bookmarkStart w:id="2" w:name="_4c67i2rlvlhp" w:colFirst="0" w:colLast="0"/>
      <w:bookmarkEnd w:id="1"/>
      <w:bookmarkEnd w:id="2"/>
      <w:r>
        <w:t>Determine students’ current level of mastery with grammatical usage and common word errors with a short introductory activity. Display the following sentences large enough for the class to see</w:t>
      </w:r>
      <w:r w:rsidR="00D271DC">
        <w:t>,</w:t>
      </w:r>
      <w:r>
        <w:t xml:space="preserve"> and ask, “What is wrong with these sentences?” Correct sentences with student feedback; if there are errors the students do not initially recognize, discuss those examples as a whole group and determine what correction</w:t>
      </w:r>
      <w:r w:rsidR="00D271DC">
        <w:t>s</w:t>
      </w:r>
      <w:r>
        <w:t xml:space="preserve"> should be made. </w:t>
      </w:r>
      <w:r>
        <w:br/>
      </w:r>
      <w:r>
        <w:br/>
      </w:r>
      <w:r w:rsidRPr="00DD2E8B">
        <w:rPr>
          <w:b/>
        </w:rPr>
        <w:t>There going to they’re classroom, which is located over their.</w:t>
      </w:r>
      <w:r>
        <w:br/>
      </w:r>
      <w:r w:rsidRPr="00DD2E8B">
        <w:rPr>
          <w:i/>
        </w:rPr>
        <w:t>(Correct version: They’re going to their classroom, which is located over there.)</w:t>
      </w:r>
      <w:r>
        <w:br/>
      </w:r>
      <w:r w:rsidRPr="00DD2E8B">
        <w:rPr>
          <w:b/>
        </w:rPr>
        <w:t>Juan was excited to except the job.</w:t>
      </w:r>
      <w:r w:rsidRPr="00DD2E8B">
        <w:rPr>
          <w:b/>
        </w:rPr>
        <w:br/>
      </w:r>
      <w:r w:rsidRPr="00DD2E8B">
        <w:rPr>
          <w:i/>
        </w:rPr>
        <w:t>(Correct version: Juan was excited to accept the job.)</w:t>
      </w:r>
      <w:r>
        <w:br/>
      </w:r>
      <w:r w:rsidRPr="00DD2E8B">
        <w:rPr>
          <w:b/>
        </w:rPr>
        <w:t>Rachel explained that the error could of effected the company’s profits.</w:t>
      </w:r>
      <w:r w:rsidRPr="00DD2E8B">
        <w:rPr>
          <w:b/>
        </w:rPr>
        <w:br/>
      </w:r>
      <w:r w:rsidRPr="00DD2E8B">
        <w:rPr>
          <w:i/>
        </w:rPr>
        <w:t>(Correct version: Rachel explained that the error could have affected the company’s profits.)</w:t>
      </w:r>
      <w:r>
        <w:br/>
      </w:r>
      <w:r w:rsidRPr="00DD2E8B">
        <w:rPr>
          <w:b/>
        </w:rPr>
        <w:lastRenderedPageBreak/>
        <w:t>At the end of the night, there was less coins in the cash register then normal.</w:t>
      </w:r>
      <w:r w:rsidRPr="00DD2E8B">
        <w:rPr>
          <w:b/>
        </w:rPr>
        <w:br/>
      </w:r>
      <w:r w:rsidRPr="00DD2E8B">
        <w:rPr>
          <w:i/>
        </w:rPr>
        <w:t>(Correct version: At the end of the night, there were fewer coins in the cash register than normal.)</w:t>
      </w:r>
      <w:r w:rsidR="00DD2E8B">
        <w:br/>
      </w:r>
      <w:r w:rsidR="00DD2E8B" w:rsidRPr="00DD2E8B">
        <w:rPr>
          <w:b/>
        </w:rPr>
        <w:t xml:space="preserve">We </w:t>
      </w:r>
      <w:proofErr w:type="spellStart"/>
      <w:r w:rsidR="00DD2E8B" w:rsidRPr="00DD2E8B">
        <w:rPr>
          <w:b/>
        </w:rPr>
        <w:t>co</w:t>
      </w:r>
      <w:r w:rsidR="002F12B2">
        <w:rPr>
          <w:b/>
        </w:rPr>
        <w:t>uldnt</w:t>
      </w:r>
      <w:proofErr w:type="spellEnd"/>
      <w:r w:rsidR="002F12B2">
        <w:rPr>
          <w:b/>
        </w:rPr>
        <w:t xml:space="preserve"> determine</w:t>
      </w:r>
      <w:r w:rsidR="00DD2E8B" w:rsidRPr="00DD2E8B">
        <w:rPr>
          <w:b/>
        </w:rPr>
        <w:t xml:space="preserve"> to who the shoe belonged. </w:t>
      </w:r>
      <w:r w:rsidR="00DD2E8B">
        <w:br/>
      </w:r>
      <w:r w:rsidR="00DD2E8B" w:rsidRPr="00DD2E8B">
        <w:rPr>
          <w:i/>
        </w:rPr>
        <w:t>(Correct</w:t>
      </w:r>
      <w:r w:rsidR="002F12B2">
        <w:rPr>
          <w:i/>
        </w:rPr>
        <w:t xml:space="preserve"> version: We couldn’t determine</w:t>
      </w:r>
      <w:r w:rsidR="00DD2E8B" w:rsidRPr="00DD2E8B">
        <w:rPr>
          <w:i/>
        </w:rPr>
        <w:t xml:space="preserve"> to whom the shoe belonged.)</w:t>
      </w:r>
      <w:r w:rsidR="002F12B2">
        <w:rPr>
          <w:i/>
        </w:rPr>
        <w:br/>
      </w:r>
    </w:p>
    <w:p w:rsidR="00680D4D" w:rsidRDefault="00755E37" w:rsidP="00680D4D">
      <w:pPr>
        <w:numPr>
          <w:ilvl w:val="0"/>
          <w:numId w:val="7"/>
        </w:numPr>
        <w:ind w:hanging="360"/>
        <w:contextualSpacing/>
      </w:pPr>
      <w:r w:rsidRPr="002F12B2">
        <w:rPr>
          <w:b/>
          <w:i/>
        </w:rPr>
        <w:t>Explain to students that correct word usage is extremely important in the workplace</w:t>
      </w:r>
      <w:r>
        <w:t>. Discuss the ramific</w:t>
      </w:r>
      <w:r w:rsidR="002F12B2">
        <w:t xml:space="preserve">ations of using poor word usage. </w:t>
      </w:r>
      <w:r w:rsidR="00D271DC">
        <w:t>Ask students, “</w:t>
      </w:r>
      <w:r w:rsidR="002F12B2">
        <w:t>Why would an employer be concerned about an employee using correct grammar and usage? In what ways might poor word usage inhibit a person’s job acquisition or advancement?</w:t>
      </w:r>
      <w:r w:rsidR="00D271DC">
        <w:t>”</w:t>
      </w:r>
      <w:r w:rsidR="000745A9">
        <w:br/>
      </w:r>
    </w:p>
    <w:p w:rsidR="00680D4D" w:rsidRDefault="00680D4D" w:rsidP="00680D4D">
      <w:pPr>
        <w:numPr>
          <w:ilvl w:val="0"/>
          <w:numId w:val="7"/>
        </w:numPr>
        <w:ind w:hanging="360"/>
        <w:contextualSpacing/>
      </w:pPr>
      <w:r w:rsidRPr="00680D4D">
        <w:rPr>
          <w:b/>
          <w:i/>
        </w:rPr>
        <w:t>Ask students to complete Quizlet matching activity with a partner</w:t>
      </w:r>
      <w:r w:rsidRPr="00680D4D">
        <w:t>.</w:t>
      </w:r>
      <w:r>
        <w:t xml:space="preserve"> The </w:t>
      </w:r>
      <w:hyperlink r:id="rId10" w:history="1">
        <w:r w:rsidR="00C86451" w:rsidRPr="00D573DF">
          <w:rPr>
            <w:rStyle w:val="Hyperlink"/>
          </w:rPr>
          <w:t>Quizlet activity, Commonly Misused Words,</w:t>
        </w:r>
      </w:hyperlink>
      <w:r>
        <w:t xml:space="preserve"> (</w:t>
      </w:r>
      <w:hyperlink r:id="rId11" w:history="1">
        <w:r w:rsidRPr="00BE5ADD">
          <w:rPr>
            <w:rStyle w:val="Hyperlink"/>
          </w:rPr>
          <w:t>https://quizlet.com/_3f636t</w:t>
        </w:r>
      </w:hyperlink>
      <w:r>
        <w:t xml:space="preserve">) includes 20 </w:t>
      </w:r>
      <w:r w:rsidR="00C86451">
        <w:t>terms</w:t>
      </w:r>
      <w:r>
        <w:t>. This will give students practice identifying correct terms for various uses prior to their application of the lesson.</w:t>
      </w:r>
      <w:r w:rsidR="000745A9">
        <w:br/>
      </w:r>
    </w:p>
    <w:p w:rsidR="000745A9" w:rsidRDefault="00680D4D" w:rsidP="00680D4D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Distribute Handout #1, Editing a Business Letter</w:t>
      </w:r>
      <w:r w:rsidRPr="00680D4D">
        <w:t>.</w:t>
      </w:r>
      <w:r>
        <w:t xml:space="preserve"> Ask students to find and correct grammar mistakes throughout the letter. Can they identify </w:t>
      </w:r>
      <w:r w:rsidR="00C86451">
        <w:t xml:space="preserve">over </w:t>
      </w:r>
      <w:r>
        <w:t>20 mistakes?</w:t>
      </w:r>
      <w:r w:rsidR="000745A9">
        <w:br/>
      </w:r>
    </w:p>
    <w:p w:rsidR="002F0D6C" w:rsidRDefault="000745A9" w:rsidP="00680D4D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Conclude the lesson with a discussion on the link between proper business writing and another workplace readiness skill</w:t>
      </w:r>
      <w:r w:rsidRPr="000745A9">
        <w:t>:</w:t>
      </w:r>
      <w:r>
        <w:rPr>
          <w:b/>
          <w:i/>
        </w:rPr>
        <w:t xml:space="preserve"> d</w:t>
      </w:r>
      <w:r w:rsidRPr="000745A9">
        <w:rPr>
          <w:b/>
          <w:i/>
        </w:rPr>
        <w:t>emonstrate self-representation.</w:t>
      </w:r>
      <w:r>
        <w:t xml:space="preserve"> </w:t>
      </w:r>
      <w:r w:rsidR="00D271DC">
        <w:t>Ask students, “</w:t>
      </w:r>
      <w:r>
        <w:t>What is the link between the two skills? Why would it be difficult to demonstrate self-representation skills withou</w:t>
      </w:r>
      <w:r w:rsidR="001B05D2">
        <w:t xml:space="preserve">t a working knowledge of </w:t>
      </w:r>
      <w:r>
        <w:t>grammar</w:t>
      </w:r>
      <w:r w:rsidR="001B05D2">
        <w:t xml:space="preserve"> and usage</w:t>
      </w:r>
      <w:r>
        <w:t>?</w:t>
      </w:r>
      <w:r w:rsidR="00D271DC">
        <w:t>”</w:t>
      </w:r>
      <w:r w:rsidR="00B06061">
        <w:br/>
      </w:r>
    </w:p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7A365B" w:rsidRDefault="002E3BF6" w:rsidP="002E3BF6">
      <w:pPr>
        <w:pStyle w:val="ListParagraph"/>
        <w:numPr>
          <w:ilvl w:val="0"/>
          <w:numId w:val="9"/>
        </w:numPr>
      </w:pPr>
      <w:r>
        <w:t xml:space="preserve">Gauge student understanding </w:t>
      </w:r>
      <w:r w:rsidR="00680D4D">
        <w:t>during introductory whole-group activity.</w:t>
      </w:r>
    </w:p>
    <w:p w:rsidR="001B05D2" w:rsidRDefault="001B05D2" w:rsidP="002E3BF6">
      <w:pPr>
        <w:pStyle w:val="ListParagraph"/>
        <w:numPr>
          <w:ilvl w:val="0"/>
          <w:numId w:val="9"/>
        </w:numPr>
      </w:pPr>
      <w:r>
        <w:t xml:space="preserve">Use Quizlet tools to evaluate student mastery of </w:t>
      </w:r>
      <w:r w:rsidR="00D271DC">
        <w:t xml:space="preserve">the </w:t>
      </w:r>
      <w:r>
        <w:t>Commonly Misused Words activity.</w:t>
      </w:r>
    </w:p>
    <w:p w:rsidR="002E3BF6" w:rsidRDefault="00680D4D" w:rsidP="002B3BAE">
      <w:pPr>
        <w:pStyle w:val="ListParagraph"/>
        <w:numPr>
          <w:ilvl w:val="0"/>
          <w:numId w:val="9"/>
        </w:numPr>
      </w:pPr>
      <w:r>
        <w:t>Evaluate student editing of business letter.</w:t>
      </w:r>
      <w:r w:rsidR="002B3BAE">
        <w:t xml:space="preserve"> There are 2</w:t>
      </w:r>
      <w:r w:rsidR="00C86451">
        <w:t>2</w:t>
      </w:r>
      <w:r w:rsidR="002B3BAE">
        <w:t xml:space="preserve"> errors and/or poor word choices throughout the letter. Please refer to the answer key for a corrected version of the letter with corrections highlighted. </w:t>
      </w:r>
    </w:p>
    <w:p w:rsidR="004F32A2" w:rsidRDefault="004F32A2"/>
    <w:p w:rsidR="004F32A2" w:rsidRDefault="00661427">
      <w:pPr>
        <w:pStyle w:val="Subtitle"/>
      </w:pPr>
      <w:r>
        <w:t>Options for Adaptation/Differentiation:</w:t>
      </w:r>
    </w:p>
    <w:p w:rsidR="004F32A2" w:rsidRDefault="00661427" w:rsidP="002E3BF6">
      <w:pPr>
        <w:pStyle w:val="ListParagraph"/>
        <w:numPr>
          <w:ilvl w:val="0"/>
          <w:numId w:val="14"/>
        </w:numPr>
      </w:pPr>
      <w:r>
        <w:t>To offer scaffolding to students</w:t>
      </w:r>
      <w:r w:rsidR="004A7123">
        <w:t xml:space="preserve"> and to complete this activity in a shorter time frame</w:t>
      </w:r>
      <w:r>
        <w:t xml:space="preserve">, </w:t>
      </w:r>
      <w:r w:rsidR="00097359">
        <w:t>complete</w:t>
      </w:r>
      <w:r w:rsidR="008C6EC9">
        <w:t xml:space="preserve"> Handout #1, Editing a Business Letter</w:t>
      </w:r>
      <w:r w:rsidR="00D271DC">
        <w:t>,</w:t>
      </w:r>
      <w:r w:rsidR="008C6EC9">
        <w:t xml:space="preserve"> as a whole group</w:t>
      </w:r>
      <w:r w:rsidR="00097359">
        <w:t>; students may also complete this with a partner. Teachers may want to prompt students by letting them know that there are 2</w:t>
      </w:r>
      <w:r w:rsidR="00D271DC">
        <w:t>2</w:t>
      </w:r>
      <w:r w:rsidR="00097359">
        <w:t xml:space="preserve"> errors and/or poor word choices throughout the letter</w:t>
      </w:r>
      <w:r w:rsidR="008C6EC9">
        <w:t>.</w:t>
      </w:r>
    </w:p>
    <w:p w:rsidR="002368B6" w:rsidRDefault="00661427" w:rsidP="002368B6">
      <w:pPr>
        <w:pStyle w:val="ListParagraph"/>
        <w:numPr>
          <w:ilvl w:val="0"/>
          <w:numId w:val="14"/>
        </w:numPr>
      </w:pPr>
      <w:r>
        <w:t xml:space="preserve">To offer an extension option </w:t>
      </w:r>
      <w:r w:rsidR="00DF2D73">
        <w:t>to students,</w:t>
      </w:r>
      <w:r w:rsidR="00220D00">
        <w:t xml:space="preserve"> </w:t>
      </w:r>
      <w:r w:rsidR="008C6EC9">
        <w:t>brainstorm additional terms that are commonly misused and ask students to differentiate between correct and incorrect usage.</w:t>
      </w:r>
      <w:r w:rsidR="00097359">
        <w:t xml:space="preserve"> </w:t>
      </w:r>
    </w:p>
    <w:p w:rsidR="00097359" w:rsidRDefault="00097359" w:rsidP="002368B6">
      <w:pPr>
        <w:pStyle w:val="ListParagraph"/>
        <w:numPr>
          <w:ilvl w:val="0"/>
          <w:numId w:val="14"/>
        </w:numPr>
      </w:pPr>
      <w:r>
        <w:t>To offer another type of extension, project Handout #1, Editing a Business Letter</w:t>
      </w:r>
      <w:r w:rsidR="00D271DC">
        <w:t>,</w:t>
      </w:r>
      <w:r>
        <w:t xml:space="preserve"> and lead a discussion about spell-check and grammar-check in word processing programs. Ask students</w:t>
      </w:r>
      <w:r w:rsidR="00D271DC">
        <w:t>, “</w:t>
      </w:r>
      <w:r>
        <w:t xml:space="preserve">Why is it of critical importance not to rely on a word processing program to alert us to spelling and grammar errors? How many errors from the handout are </w:t>
      </w:r>
      <w:r w:rsidRPr="00097359">
        <w:rPr>
          <w:i/>
        </w:rPr>
        <w:t>not</w:t>
      </w:r>
      <w:r>
        <w:t xml:space="preserve"> underlined in blue or red on the projected version?</w:t>
      </w:r>
      <w:r w:rsidR="00D271DC">
        <w:t>”</w:t>
      </w:r>
    </w:p>
    <w:p w:rsidR="004F32A2" w:rsidRDefault="004F32A2"/>
    <w:p w:rsidR="004F32A2" w:rsidRDefault="00661427">
      <w:pPr>
        <w:pStyle w:val="Subtitle"/>
      </w:pPr>
      <w:r>
        <w:t xml:space="preserve">Suggestions for Follow-up: </w:t>
      </w:r>
    </w:p>
    <w:p w:rsidR="004F32A2" w:rsidRDefault="004A7123" w:rsidP="002E3BF6">
      <w:pPr>
        <w:pStyle w:val="ListParagraph"/>
        <w:numPr>
          <w:ilvl w:val="0"/>
          <w:numId w:val="15"/>
        </w:numPr>
      </w:pPr>
      <w:r>
        <w:t xml:space="preserve">To </w:t>
      </w:r>
      <w:r w:rsidR="003035D0">
        <w:t>practice</w:t>
      </w:r>
      <w:r>
        <w:t xml:space="preserve"> </w:t>
      </w:r>
      <w:r w:rsidR="003035D0">
        <w:t xml:space="preserve">the process of </w:t>
      </w:r>
      <w:r w:rsidR="008C6EC9">
        <w:t>editing, and to sharpen student writing skills, ask each student to compose a cover letter for a hypothetical job application. Ask students to peer edit each other’s cover letters.</w:t>
      </w:r>
    </w:p>
    <w:p w:rsidR="002B3BAE" w:rsidRDefault="002B3BAE" w:rsidP="002B3BAE">
      <w:pPr>
        <w:pStyle w:val="ListParagraph"/>
        <w:numPr>
          <w:ilvl w:val="0"/>
          <w:numId w:val="15"/>
        </w:numPr>
      </w:pPr>
      <w:r>
        <w:t xml:space="preserve">Extend the lesson by completing an additional lesson, entitled “Using Email,” related to the Workplace Readiness Skill related to effective use of telecommunications. The lesson can be found with the </w:t>
      </w:r>
      <w:hyperlink r:id="rId12" w:history="1">
        <w:r w:rsidRPr="002B3BAE">
          <w:rPr>
            <w:rStyle w:val="Hyperlink"/>
          </w:rPr>
          <w:t>Workplace Readiness Skills (WRS) for the Commonwealth: Instructional Resources</w:t>
        </w:r>
      </w:hyperlink>
      <w:r>
        <w:t xml:space="preserve"> </w:t>
      </w:r>
      <w:r>
        <w:lastRenderedPageBreak/>
        <w:t>(</w:t>
      </w:r>
      <w:hyperlink r:id="rId13" w:history="1">
        <w:r w:rsidRPr="00E12005">
          <w:rPr>
            <w:rStyle w:val="Hyperlink"/>
          </w:rPr>
          <w:t>http://cteresource.org/wrs/telecommunication/telecommunication.html</w:t>
        </w:r>
      </w:hyperlink>
      <w:r>
        <w:t>), from the Career and Technical Education (CTE) Resource Center.</w:t>
      </w:r>
    </w:p>
    <w:p w:rsidR="004F32A2" w:rsidRDefault="00723443" w:rsidP="004A7123">
      <w:pPr>
        <w:pStyle w:val="ListParagraph"/>
        <w:numPr>
          <w:ilvl w:val="0"/>
          <w:numId w:val="15"/>
        </w:numPr>
      </w:pPr>
      <w:r>
        <w:t>B</w:t>
      </w:r>
      <w:r w:rsidR="00661427">
        <w:t>uild upon the concepts</w:t>
      </w:r>
      <w:r w:rsidR="001F67A1">
        <w:t xml:space="preserve"> in this lesson</w:t>
      </w:r>
      <w:r>
        <w:t xml:space="preserve"> by asking students to</w:t>
      </w:r>
      <w:r w:rsidR="00661427">
        <w:t xml:space="preserve"> complete </w:t>
      </w:r>
      <w:r w:rsidR="002E3BF6">
        <w:t xml:space="preserve">activities </w:t>
      </w:r>
      <w:r w:rsidR="001F67A1">
        <w:t>asso</w:t>
      </w:r>
      <w:r w:rsidR="007A365B">
        <w:t>ciated with the lesson on page 89</w:t>
      </w:r>
      <w:r w:rsidR="001F67A1">
        <w:t>,</w:t>
      </w:r>
      <w:r w:rsidR="002E3BF6">
        <w:t xml:space="preserve"> </w:t>
      </w:r>
      <w:r w:rsidR="003035D0">
        <w:t>“</w:t>
      </w:r>
      <w:r w:rsidR="007A365B">
        <w:t>Text vs. Email: Does it Really Matter?</w:t>
      </w:r>
      <w:r w:rsidR="003035D0">
        <w:t>”</w:t>
      </w:r>
      <w:r w:rsidR="002E3BF6">
        <w:t xml:space="preserve"> in </w:t>
      </w:r>
      <w:hyperlink r:id="rId14">
        <w:r w:rsidR="00661427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5">
        <w:r w:rsidR="00661427" w:rsidRPr="002E3BF6">
          <w:rPr>
            <w:color w:val="0563C1"/>
            <w:u w:val="single"/>
          </w:rPr>
          <w:t>https://www.dol.gov/odep/topics/youth/softskills/</w:t>
        </w:r>
      </w:hyperlink>
      <w:r w:rsidR="00661427">
        <w:t>), from the U.S</w:t>
      </w:r>
      <w:r w:rsidR="006A545E">
        <w:t>.</w:t>
      </w:r>
      <w:r w:rsidR="00661427">
        <w:t xml:space="preserve"> Department of Labor, Office of Disability Employment Policy.</w:t>
      </w:r>
    </w:p>
    <w:p w:rsidR="004F32A2" w:rsidRDefault="004F32A2"/>
    <w:p w:rsidR="004F32A2" w:rsidRDefault="00661427">
      <w:pPr>
        <w:pStyle w:val="Subtitle"/>
      </w:pPr>
      <w:r>
        <w:t>Teacher Resources</w:t>
      </w:r>
    </w:p>
    <w:p w:rsidR="00653418" w:rsidRDefault="002A46E0" w:rsidP="00653418">
      <w:hyperlink r:id="rId16" w:history="1">
        <w:r w:rsidR="00653418" w:rsidRPr="00653418">
          <w:rPr>
            <w:rStyle w:val="Hyperlink"/>
          </w:rPr>
          <w:t>Audience, Purpose, and Language Use in Electronic Messages</w:t>
        </w:r>
      </w:hyperlink>
      <w:r w:rsidR="00653418">
        <w:t xml:space="preserve"> (</w:t>
      </w:r>
      <w:hyperlink r:id="rId17" w:history="1">
        <w:r w:rsidR="00653418" w:rsidRPr="00E12005">
          <w:rPr>
            <w:rStyle w:val="Hyperlink"/>
          </w:rPr>
          <w:t>http://www.readwritethink.org/classroom-resources/lesson-plans/audience-purpose-language-electronic-159.html</w:t>
        </w:r>
      </w:hyperlink>
      <w:r w:rsidR="00653418">
        <w:t xml:space="preserve">), </w:t>
      </w:r>
      <w:proofErr w:type="spellStart"/>
      <w:r w:rsidR="00653418">
        <w:t>Read.Write.Think</w:t>
      </w:r>
      <w:proofErr w:type="spellEnd"/>
      <w:r w:rsidR="00653418">
        <w:t>., National Council of Teachers of English</w:t>
      </w:r>
    </w:p>
    <w:p w:rsidR="00653418" w:rsidRPr="00653418" w:rsidRDefault="00653418" w:rsidP="00653418"/>
    <w:p w:rsidR="004F32A2" w:rsidRDefault="002A46E0">
      <w:hyperlink r:id="rId18">
        <w:r w:rsidR="00661427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9">
        <w:r w:rsidR="00661427">
          <w:rPr>
            <w:color w:val="0563C1"/>
            <w:u w:val="single"/>
          </w:rPr>
          <w:t>https://www.dol.gov/odep/topics/youth/softskills/</w:t>
        </w:r>
      </w:hyperlink>
      <w:r w:rsidR="00661427">
        <w:t>), U.S</w:t>
      </w:r>
      <w:r w:rsidR="002F12B2">
        <w:t>.</w:t>
      </w:r>
      <w:r w:rsidR="00661427">
        <w:t xml:space="preserve"> Department of Labor, Office of Disability Employment Policy.</w:t>
      </w:r>
    </w:p>
    <w:p w:rsidR="00193DAC" w:rsidRDefault="00193DAC"/>
    <w:p w:rsidR="00193DAC" w:rsidRDefault="002A46E0">
      <w:hyperlink r:id="rId20" w:history="1">
        <w:r w:rsidR="00193DAC" w:rsidRPr="00193DAC">
          <w:rPr>
            <w:rStyle w:val="Hyperlink"/>
          </w:rPr>
          <w:t>Top Twenty Errors in Undergraduate Writing</w:t>
        </w:r>
      </w:hyperlink>
      <w:r w:rsidR="00193DAC">
        <w:t xml:space="preserve"> (</w:t>
      </w:r>
      <w:hyperlink r:id="rId21" w:history="1">
        <w:r w:rsidR="00193DAC" w:rsidRPr="00F815B6">
          <w:rPr>
            <w:rStyle w:val="Hyperlink"/>
          </w:rPr>
          <w:t>https://undergrad.stanford.edu/tutoring-support/hume-center/resources/student-resources/grammar-resources-writers/top-twenty-errors-undergraduate-writing</w:t>
        </w:r>
      </w:hyperlink>
      <w:r w:rsidR="00193DAC">
        <w:t xml:space="preserve">), Hume Center for Writing and Speaking, Stanford University. </w:t>
      </w:r>
    </w:p>
    <w:p w:rsidR="004F32A2" w:rsidRDefault="004F32A2"/>
    <w:p w:rsidR="004F32A2" w:rsidRDefault="002A46E0">
      <w:hyperlink r:id="rId22">
        <w:r w:rsidR="00661427">
          <w:rPr>
            <w:color w:val="0563C1"/>
            <w:u w:val="single"/>
          </w:rPr>
          <w:t>Workplace Readiness Skills (WRS) Assessment: Virginia Overview</w:t>
        </w:r>
      </w:hyperlink>
      <w:r w:rsidR="00661427">
        <w:t xml:space="preserve"> (</w:t>
      </w:r>
      <w:hyperlink r:id="rId23">
        <w:r w:rsidR="00661427">
          <w:rPr>
            <w:color w:val="0563C1"/>
            <w:u w:val="single"/>
          </w:rPr>
          <w:t>https://www.ctecs.org/virginia/virginia-overview</w:t>
        </w:r>
      </w:hyperlink>
      <w:r w:rsidR="00661427">
        <w:t xml:space="preserve">), Career and Technical Education Consortium of States (CTECS). </w:t>
      </w:r>
    </w:p>
    <w:p w:rsidR="004F32A2" w:rsidRDefault="004F32A2"/>
    <w:p w:rsidR="00723443" w:rsidRDefault="00433527">
      <w:hyperlink r:id="rId24">
        <w:r w:rsidR="00661427">
          <w:rPr>
            <w:color w:val="0563C1"/>
            <w:u w:val="single"/>
          </w:rPr>
          <w:t>Workplace Readiness Skills (WRS) for the Commonwealth: Instructional Resources</w:t>
        </w:r>
      </w:hyperlink>
      <w:r w:rsidR="00661427">
        <w:t xml:space="preserve"> (</w:t>
      </w:r>
      <w:hyperlink r:id="rId25" w:history="1">
        <w:r w:rsidR="00B67F79" w:rsidRPr="00B07C28">
          <w:rPr>
            <w:rStyle w:val="Hyperlink"/>
          </w:rPr>
          <w:t>http://cteresource.org/wrs/index.html</w:t>
        </w:r>
      </w:hyperlink>
      <w:r w:rsidR="00661427">
        <w:t>), Career and Technical Education (CTE) Resource Center.</w:t>
      </w:r>
    </w:p>
    <w:p w:rsidR="002B3BAE" w:rsidRDefault="002B3BAE">
      <w:bookmarkStart w:id="3" w:name="_GoBack"/>
      <w:bookmarkEnd w:id="3"/>
    </w:p>
    <w:sectPr w:rsidR="002B3BAE" w:rsidSect="000F069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27" w:rsidRDefault="00433527">
      <w:r>
        <w:separator/>
      </w:r>
    </w:p>
  </w:endnote>
  <w:endnote w:type="continuationSeparator" w:id="0">
    <w:p w:rsidR="00433527" w:rsidRDefault="0043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27" w:rsidRDefault="00433527">
      <w:r>
        <w:separator/>
      </w:r>
    </w:p>
  </w:footnote>
  <w:footnote w:type="continuationSeparator" w:id="0">
    <w:p w:rsidR="00433527" w:rsidRDefault="004335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4E1DAA"/>
    <w:multiLevelType w:val="hybridMultilevel"/>
    <w:tmpl w:val="62E0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5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745A9"/>
    <w:rsid w:val="00097359"/>
    <w:rsid w:val="000A0E3B"/>
    <w:rsid w:val="000D12B5"/>
    <w:rsid w:val="000F0693"/>
    <w:rsid w:val="000F0ED8"/>
    <w:rsid w:val="00121552"/>
    <w:rsid w:val="00140AF7"/>
    <w:rsid w:val="001427FE"/>
    <w:rsid w:val="001512CA"/>
    <w:rsid w:val="00172542"/>
    <w:rsid w:val="00193DAC"/>
    <w:rsid w:val="001A1C6B"/>
    <w:rsid w:val="001B05D2"/>
    <w:rsid w:val="001E1A46"/>
    <w:rsid w:val="001E1AC3"/>
    <w:rsid w:val="001F330A"/>
    <w:rsid w:val="001F67A1"/>
    <w:rsid w:val="00220D00"/>
    <w:rsid w:val="002368B6"/>
    <w:rsid w:val="00275D21"/>
    <w:rsid w:val="00276C53"/>
    <w:rsid w:val="002A46E0"/>
    <w:rsid w:val="002B3BAE"/>
    <w:rsid w:val="002C7DFC"/>
    <w:rsid w:val="002E3BF6"/>
    <w:rsid w:val="002F0D6C"/>
    <w:rsid w:val="002F12B2"/>
    <w:rsid w:val="002F342A"/>
    <w:rsid w:val="003035D0"/>
    <w:rsid w:val="00337F9A"/>
    <w:rsid w:val="003B7E5A"/>
    <w:rsid w:val="003D2328"/>
    <w:rsid w:val="003E7005"/>
    <w:rsid w:val="00400151"/>
    <w:rsid w:val="0042346B"/>
    <w:rsid w:val="00433527"/>
    <w:rsid w:val="00472902"/>
    <w:rsid w:val="0048734D"/>
    <w:rsid w:val="004A7123"/>
    <w:rsid w:val="004F32A2"/>
    <w:rsid w:val="00521075"/>
    <w:rsid w:val="005252E5"/>
    <w:rsid w:val="005609D6"/>
    <w:rsid w:val="00594E51"/>
    <w:rsid w:val="00611CD8"/>
    <w:rsid w:val="00653418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23443"/>
    <w:rsid w:val="00755E37"/>
    <w:rsid w:val="00757052"/>
    <w:rsid w:val="00794BFA"/>
    <w:rsid w:val="007A365B"/>
    <w:rsid w:val="00850179"/>
    <w:rsid w:val="0085635B"/>
    <w:rsid w:val="008B4D61"/>
    <w:rsid w:val="008C6EC9"/>
    <w:rsid w:val="008D0DDC"/>
    <w:rsid w:val="00903482"/>
    <w:rsid w:val="00962923"/>
    <w:rsid w:val="0098243B"/>
    <w:rsid w:val="009B46CE"/>
    <w:rsid w:val="009E3C23"/>
    <w:rsid w:val="00A34E1C"/>
    <w:rsid w:val="00A764C4"/>
    <w:rsid w:val="00A82094"/>
    <w:rsid w:val="00AD0E2F"/>
    <w:rsid w:val="00B003F4"/>
    <w:rsid w:val="00B06061"/>
    <w:rsid w:val="00B47432"/>
    <w:rsid w:val="00B67F79"/>
    <w:rsid w:val="00B86BAC"/>
    <w:rsid w:val="00B9184A"/>
    <w:rsid w:val="00BC20F5"/>
    <w:rsid w:val="00BE2FDE"/>
    <w:rsid w:val="00C34A67"/>
    <w:rsid w:val="00C4617B"/>
    <w:rsid w:val="00C857AD"/>
    <w:rsid w:val="00C86451"/>
    <w:rsid w:val="00D271DC"/>
    <w:rsid w:val="00D33A4E"/>
    <w:rsid w:val="00DB2916"/>
    <w:rsid w:val="00DD2E8B"/>
    <w:rsid w:val="00DF2D73"/>
    <w:rsid w:val="00E122F4"/>
    <w:rsid w:val="00E869DD"/>
    <w:rsid w:val="00E900AD"/>
    <w:rsid w:val="00EC022C"/>
    <w:rsid w:val="00F24D5D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F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undergrad.stanford.edu/tutoring-support/hume-center/resources/student-resources/grammar-resources-writers/top-twenty-errors-undergraduate-writing" TargetMode="External"/><Relationship Id="rId21" Type="http://schemas.openxmlformats.org/officeDocument/2006/relationships/hyperlink" Target="https://undergrad.stanford.edu/tutoring-support/hume-center/resources/student-resources/grammar-resources-writers/top-twenty-errors-undergraduate-writing" TargetMode="External"/><Relationship Id="rId22" Type="http://schemas.openxmlformats.org/officeDocument/2006/relationships/hyperlink" Target="https://www.ctecs.org/virginia/virginia-overview" TargetMode="External"/><Relationship Id="rId23" Type="http://schemas.openxmlformats.org/officeDocument/2006/relationships/hyperlink" Target="https://www.ctecs.org/virginia/virginia-overview" TargetMode="External"/><Relationship Id="rId24" Type="http://schemas.openxmlformats.org/officeDocument/2006/relationships/hyperlink" Target="http://cteresource.org/wrs/index.html" TargetMode="External"/><Relationship Id="rId25" Type="http://schemas.openxmlformats.org/officeDocument/2006/relationships/hyperlink" Target="http://cteresource.org/wrs/index.html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3.xml"/><Relationship Id="rId31" Type="http://schemas.openxmlformats.org/officeDocument/2006/relationships/footer" Target="footer3.xml"/><Relationship Id="rId32" Type="http://schemas.openxmlformats.org/officeDocument/2006/relationships/fontTable" Target="fontTable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theme" Target="theme/theme1.xml"/><Relationship Id="rId10" Type="http://schemas.openxmlformats.org/officeDocument/2006/relationships/hyperlink" Target="Quizlet%20activity,%20Commonly%20Misused%20Words," TargetMode="External"/><Relationship Id="rId11" Type="http://schemas.openxmlformats.org/officeDocument/2006/relationships/hyperlink" Target="https://quizlet.com/_3f636t" TargetMode="External"/><Relationship Id="rId12" Type="http://schemas.openxmlformats.org/officeDocument/2006/relationships/hyperlink" Target="http://cteresource.org/wrs/telecommunication/telecommunication.html" TargetMode="External"/><Relationship Id="rId13" Type="http://schemas.openxmlformats.org/officeDocument/2006/relationships/hyperlink" Target="http://cteresource.org/wrs/telecommunication/telecommunication.html" TargetMode="External"/><Relationship Id="rId14" Type="http://schemas.openxmlformats.org/officeDocument/2006/relationships/hyperlink" Target="https://www.dol.gov/odep/topics/youth/softskills/" TargetMode="External"/><Relationship Id="rId15" Type="http://schemas.openxmlformats.org/officeDocument/2006/relationships/hyperlink" Target="https://www.dol.gov/odep/topics/youth/softskills/" TargetMode="External"/><Relationship Id="rId16" Type="http://schemas.openxmlformats.org/officeDocument/2006/relationships/hyperlink" Target="http://www.readwritethink.org/classroom-resources/lesson-plans/audience-purpose-language-electronic-159.html" TargetMode="External"/><Relationship Id="rId17" Type="http://schemas.openxmlformats.org/officeDocument/2006/relationships/hyperlink" Target="http://www.readwritethink.org/classroom-resources/lesson-plans/audience-purpose-language-electronic-159.html" TargetMode="External"/><Relationship Id="rId18" Type="http://schemas.openxmlformats.org/officeDocument/2006/relationships/hyperlink" Target="https://www.dol.gov/odep/topics/youth/softskills/" TargetMode="External"/><Relationship Id="rId19" Type="http://schemas.openxmlformats.org/officeDocument/2006/relationships/hyperlink" Target="https://www.dol.gov/odep/topics/youth/softsk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C5C1-B99A-2E43-955A-D8E3B09F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6878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2017-05-23T13:32:00Z</cp:lastPrinted>
  <dcterms:created xsi:type="dcterms:W3CDTF">2019-07-23T13:26:00Z</dcterms:created>
  <dcterms:modified xsi:type="dcterms:W3CDTF">2019-07-23T13:26:00Z</dcterms:modified>
</cp:coreProperties>
</file>