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254F" w:rsidRDefault="0079254F" w:rsidP="0079254F">
      <w:pPr>
        <w:rPr>
          <w:sz w:val="56"/>
          <w:szCs w:val="56"/>
        </w:rPr>
      </w:pPr>
      <w:r>
        <w:rPr>
          <w:noProof/>
          <w:sz w:val="56"/>
          <w:szCs w:val="56"/>
        </w:rPr>
        <w:drawing>
          <wp:anchor distT="0" distB="0" distL="114300" distR="114300" simplePos="0" relativeHeight="251670528" behindDoc="0" locked="0" layoutInCell="1" allowOverlap="1" wp14:anchorId="3737916F" wp14:editId="69D32065">
            <wp:simplePos x="457200" y="628650"/>
            <wp:positionH relativeFrom="column">
              <wp:align>right</wp:align>
            </wp:positionH>
            <wp:positionV relativeFrom="paragraph">
              <wp:posOffset>0</wp:posOffset>
            </wp:positionV>
            <wp:extent cx="1773936" cy="9235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936" cy="923544"/>
                    </a:xfrm>
                    <a:prstGeom prst="rect">
                      <a:avLst/>
                    </a:prstGeom>
                    <a:noFill/>
                  </pic:spPr>
                </pic:pic>
              </a:graphicData>
            </a:graphic>
            <wp14:sizeRelH relativeFrom="margin">
              <wp14:pctWidth>0</wp14:pctWidth>
            </wp14:sizeRelH>
            <wp14:sizeRelV relativeFrom="margin">
              <wp14:pctHeight>0</wp14:pctHeight>
            </wp14:sizeRelV>
          </wp:anchor>
        </w:drawing>
      </w:r>
      <w:r w:rsidR="001151A9">
        <w:rPr>
          <w:sz w:val="56"/>
          <w:szCs w:val="56"/>
        </w:rPr>
        <w:t>Handout #2:</w:t>
      </w:r>
    </w:p>
    <w:p w:rsidR="001151A9" w:rsidRDefault="001151A9" w:rsidP="0079254F">
      <w:pPr>
        <w:rPr>
          <w:sz w:val="56"/>
          <w:szCs w:val="56"/>
        </w:rPr>
      </w:pPr>
      <w:r>
        <w:rPr>
          <w:sz w:val="56"/>
          <w:szCs w:val="56"/>
        </w:rPr>
        <w:t>Interview Guidelines</w:t>
      </w:r>
    </w:p>
    <w:p w:rsidR="001151A9" w:rsidRPr="00342F15" w:rsidRDefault="001151A9" w:rsidP="0079254F">
      <w:pPr>
        <w:rPr>
          <w:sz w:val="28"/>
          <w:szCs w:val="28"/>
        </w:rPr>
      </w:pPr>
    </w:p>
    <w:p w:rsidR="0079254F" w:rsidRDefault="0079254F" w:rsidP="0079254F">
      <w:pPr>
        <w:rPr>
          <w:sz w:val="36"/>
          <w:szCs w:val="36"/>
        </w:rPr>
      </w:pPr>
      <w:r>
        <w:rPr>
          <w:sz w:val="36"/>
          <w:szCs w:val="36"/>
        </w:rPr>
        <w:t>Before the Interview</w:t>
      </w:r>
    </w:p>
    <w:tbl>
      <w:tblPr>
        <w:tblStyle w:val="TableGrid"/>
        <w:tblW w:w="0" w:type="auto"/>
        <w:tblLook w:val="04A0" w:firstRow="1" w:lastRow="0" w:firstColumn="1" w:lastColumn="0" w:noHBand="0" w:noVBand="1"/>
      </w:tblPr>
      <w:tblGrid>
        <w:gridCol w:w="5395"/>
        <w:gridCol w:w="5395"/>
      </w:tblGrid>
      <w:tr w:rsidR="0079254F" w:rsidRPr="001151A9" w:rsidTr="0079254F">
        <w:tc>
          <w:tcPr>
            <w:tcW w:w="5395" w:type="dxa"/>
          </w:tcPr>
          <w:p w:rsidR="0079254F" w:rsidRPr="001151A9" w:rsidRDefault="0079254F" w:rsidP="008E456F">
            <w:pPr>
              <w:rPr>
                <w:sz w:val="28"/>
                <w:szCs w:val="28"/>
              </w:rPr>
            </w:pPr>
            <w:r w:rsidRPr="001151A9">
              <w:rPr>
                <w:sz w:val="28"/>
                <w:szCs w:val="28"/>
              </w:rPr>
              <w:t>Remember, first impressions are important.</w:t>
            </w:r>
          </w:p>
        </w:tc>
        <w:tc>
          <w:tcPr>
            <w:tcW w:w="5395" w:type="dxa"/>
          </w:tcPr>
          <w:p w:rsidR="0079254F" w:rsidRPr="001151A9" w:rsidRDefault="0079254F" w:rsidP="008E456F">
            <w:pPr>
              <w:rPr>
                <w:sz w:val="28"/>
                <w:szCs w:val="28"/>
              </w:rPr>
            </w:pPr>
            <w:r w:rsidRPr="001151A9">
              <w:rPr>
                <w:sz w:val="28"/>
                <w:szCs w:val="28"/>
              </w:rPr>
              <w:t>Be punctual.</w:t>
            </w:r>
          </w:p>
        </w:tc>
      </w:tr>
      <w:tr w:rsidR="0079254F" w:rsidRPr="001151A9" w:rsidTr="0079254F">
        <w:tc>
          <w:tcPr>
            <w:tcW w:w="5395" w:type="dxa"/>
          </w:tcPr>
          <w:p w:rsidR="0079254F" w:rsidRPr="001151A9" w:rsidRDefault="008B5990" w:rsidP="008E456F">
            <w:pPr>
              <w:rPr>
                <w:sz w:val="28"/>
                <w:szCs w:val="28"/>
              </w:rPr>
            </w:pPr>
            <w:r>
              <w:rPr>
                <w:sz w:val="28"/>
                <w:szCs w:val="28"/>
              </w:rPr>
              <w:t>Research the company; be sure you know the interviewer’s name.</w:t>
            </w:r>
          </w:p>
        </w:tc>
        <w:tc>
          <w:tcPr>
            <w:tcW w:w="5395" w:type="dxa"/>
          </w:tcPr>
          <w:p w:rsidR="0079254F" w:rsidRPr="001151A9" w:rsidRDefault="0079254F" w:rsidP="008E456F">
            <w:pPr>
              <w:rPr>
                <w:sz w:val="28"/>
                <w:szCs w:val="28"/>
              </w:rPr>
            </w:pPr>
            <w:r w:rsidRPr="001151A9">
              <w:rPr>
                <w:sz w:val="28"/>
                <w:szCs w:val="28"/>
              </w:rPr>
              <w:t>Be neat and clean.</w:t>
            </w:r>
            <w:r w:rsidR="000F6608">
              <w:rPr>
                <w:sz w:val="28"/>
                <w:szCs w:val="28"/>
              </w:rPr>
              <w:t xml:space="preserve"> Make sure teeth are freshly brushed. Do not wear heavy cologne or perfume.</w:t>
            </w:r>
          </w:p>
        </w:tc>
      </w:tr>
      <w:tr w:rsidR="001151A9" w:rsidRPr="001151A9" w:rsidTr="0079254F">
        <w:tc>
          <w:tcPr>
            <w:tcW w:w="5395" w:type="dxa"/>
          </w:tcPr>
          <w:p w:rsidR="001151A9" w:rsidRPr="001151A9" w:rsidRDefault="001151A9" w:rsidP="008E456F">
            <w:pPr>
              <w:rPr>
                <w:sz w:val="28"/>
                <w:szCs w:val="28"/>
              </w:rPr>
            </w:pPr>
            <w:r>
              <w:rPr>
                <w:sz w:val="28"/>
                <w:szCs w:val="28"/>
              </w:rPr>
              <w:t>Review directions to the interview location beforehand; consider parking and other logistical concerns.</w:t>
            </w:r>
          </w:p>
        </w:tc>
        <w:tc>
          <w:tcPr>
            <w:tcW w:w="5395" w:type="dxa"/>
          </w:tcPr>
          <w:p w:rsidR="001151A9" w:rsidRPr="001151A9" w:rsidRDefault="000F6608" w:rsidP="008E456F">
            <w:pPr>
              <w:rPr>
                <w:sz w:val="28"/>
                <w:szCs w:val="28"/>
              </w:rPr>
            </w:pPr>
            <w:r>
              <w:rPr>
                <w:sz w:val="28"/>
                <w:szCs w:val="28"/>
              </w:rPr>
              <w:t>Dress professionally. Avoid loud colors and opt for classic styles over trends. Hair should be neatly styled.</w:t>
            </w:r>
          </w:p>
        </w:tc>
      </w:tr>
    </w:tbl>
    <w:p w:rsidR="0079254F" w:rsidRPr="00342F15" w:rsidRDefault="0079254F" w:rsidP="0079254F">
      <w:pPr>
        <w:rPr>
          <w:sz w:val="28"/>
          <w:szCs w:val="28"/>
        </w:rPr>
      </w:pPr>
    </w:p>
    <w:p w:rsidR="0079254F" w:rsidRDefault="0079254F" w:rsidP="0079254F">
      <w:pPr>
        <w:rPr>
          <w:sz w:val="36"/>
          <w:szCs w:val="36"/>
        </w:rPr>
      </w:pPr>
      <w:r>
        <w:rPr>
          <w:sz w:val="36"/>
          <w:szCs w:val="36"/>
        </w:rPr>
        <w:t>During the Interview</w:t>
      </w:r>
    </w:p>
    <w:tbl>
      <w:tblPr>
        <w:tblStyle w:val="TableGrid"/>
        <w:tblW w:w="0" w:type="auto"/>
        <w:tblLook w:val="04A0" w:firstRow="1" w:lastRow="0" w:firstColumn="1" w:lastColumn="0" w:noHBand="0" w:noVBand="1"/>
      </w:tblPr>
      <w:tblGrid>
        <w:gridCol w:w="5395"/>
        <w:gridCol w:w="5395"/>
      </w:tblGrid>
      <w:tr w:rsidR="0079254F" w:rsidRPr="001151A9" w:rsidTr="0079254F">
        <w:tc>
          <w:tcPr>
            <w:tcW w:w="5395" w:type="dxa"/>
          </w:tcPr>
          <w:p w:rsidR="0079254F" w:rsidRPr="001151A9" w:rsidRDefault="0079254F" w:rsidP="003116D7">
            <w:pPr>
              <w:rPr>
                <w:sz w:val="28"/>
                <w:szCs w:val="28"/>
              </w:rPr>
            </w:pPr>
            <w:r w:rsidRPr="001151A9">
              <w:rPr>
                <w:sz w:val="28"/>
                <w:szCs w:val="28"/>
              </w:rPr>
              <w:t>Use good posture.</w:t>
            </w:r>
          </w:p>
        </w:tc>
        <w:tc>
          <w:tcPr>
            <w:tcW w:w="5395" w:type="dxa"/>
          </w:tcPr>
          <w:p w:rsidR="0079254F" w:rsidRPr="001151A9" w:rsidRDefault="0079254F" w:rsidP="003116D7">
            <w:pPr>
              <w:rPr>
                <w:sz w:val="28"/>
                <w:szCs w:val="28"/>
              </w:rPr>
            </w:pPr>
            <w:r w:rsidRPr="001151A9">
              <w:rPr>
                <w:sz w:val="28"/>
                <w:szCs w:val="28"/>
              </w:rPr>
              <w:t>Establish eye contact.</w:t>
            </w:r>
          </w:p>
        </w:tc>
      </w:tr>
      <w:tr w:rsidR="0079254F" w:rsidRPr="001151A9" w:rsidTr="0079254F">
        <w:tc>
          <w:tcPr>
            <w:tcW w:w="5395" w:type="dxa"/>
          </w:tcPr>
          <w:p w:rsidR="0079254F" w:rsidRPr="001151A9" w:rsidRDefault="0079254F" w:rsidP="003116D7">
            <w:pPr>
              <w:rPr>
                <w:sz w:val="28"/>
                <w:szCs w:val="28"/>
              </w:rPr>
            </w:pPr>
            <w:r w:rsidRPr="001151A9">
              <w:rPr>
                <w:sz w:val="28"/>
                <w:szCs w:val="28"/>
              </w:rPr>
              <w:t>Smile.</w:t>
            </w:r>
          </w:p>
        </w:tc>
        <w:tc>
          <w:tcPr>
            <w:tcW w:w="5395" w:type="dxa"/>
          </w:tcPr>
          <w:p w:rsidR="0079254F" w:rsidRPr="001151A9" w:rsidRDefault="0079254F" w:rsidP="003116D7">
            <w:pPr>
              <w:rPr>
                <w:sz w:val="28"/>
                <w:szCs w:val="28"/>
              </w:rPr>
            </w:pPr>
            <w:r w:rsidRPr="001151A9">
              <w:rPr>
                <w:sz w:val="28"/>
                <w:szCs w:val="28"/>
              </w:rPr>
              <w:t>Give a firm handshake.</w:t>
            </w:r>
          </w:p>
        </w:tc>
      </w:tr>
      <w:tr w:rsidR="0079254F" w:rsidRPr="001151A9" w:rsidTr="0079254F">
        <w:tc>
          <w:tcPr>
            <w:tcW w:w="5395" w:type="dxa"/>
          </w:tcPr>
          <w:p w:rsidR="0079254F" w:rsidRPr="001151A9" w:rsidRDefault="0079254F" w:rsidP="003116D7">
            <w:pPr>
              <w:rPr>
                <w:sz w:val="28"/>
                <w:szCs w:val="28"/>
              </w:rPr>
            </w:pPr>
            <w:r w:rsidRPr="001151A9">
              <w:rPr>
                <w:sz w:val="28"/>
                <w:szCs w:val="28"/>
              </w:rPr>
              <w:t xml:space="preserve">Use the interviewer’s last name (Ms. </w:t>
            </w:r>
            <w:proofErr w:type="spellStart"/>
            <w:r w:rsidRPr="001151A9">
              <w:rPr>
                <w:sz w:val="28"/>
                <w:szCs w:val="28"/>
              </w:rPr>
              <w:t>Cordoza</w:t>
            </w:r>
            <w:proofErr w:type="spellEnd"/>
            <w:r w:rsidRPr="001151A9">
              <w:rPr>
                <w:sz w:val="28"/>
                <w:szCs w:val="28"/>
              </w:rPr>
              <w:t>, Mr. Jacobs, Dr. Rose).</w:t>
            </w:r>
          </w:p>
        </w:tc>
        <w:tc>
          <w:tcPr>
            <w:tcW w:w="5395" w:type="dxa"/>
          </w:tcPr>
          <w:p w:rsidR="0079254F" w:rsidRPr="001151A9" w:rsidRDefault="0079254F" w:rsidP="003116D7">
            <w:pPr>
              <w:rPr>
                <w:sz w:val="28"/>
                <w:szCs w:val="28"/>
              </w:rPr>
            </w:pPr>
            <w:r w:rsidRPr="001151A9">
              <w:rPr>
                <w:sz w:val="28"/>
                <w:szCs w:val="28"/>
              </w:rPr>
              <w:t>Be honest and sincere.</w:t>
            </w:r>
          </w:p>
        </w:tc>
      </w:tr>
      <w:tr w:rsidR="0079254F" w:rsidRPr="001151A9" w:rsidTr="0079254F">
        <w:tc>
          <w:tcPr>
            <w:tcW w:w="5395" w:type="dxa"/>
          </w:tcPr>
          <w:p w:rsidR="0079254F" w:rsidRPr="001151A9" w:rsidRDefault="0079254F" w:rsidP="00595AA8">
            <w:pPr>
              <w:rPr>
                <w:sz w:val="28"/>
                <w:szCs w:val="28"/>
              </w:rPr>
            </w:pPr>
            <w:r w:rsidRPr="001151A9">
              <w:rPr>
                <w:sz w:val="28"/>
                <w:szCs w:val="28"/>
              </w:rPr>
              <w:t xml:space="preserve">Be positive; never speak negatively about a previous employer </w:t>
            </w:r>
            <w:r w:rsidR="00595AA8">
              <w:rPr>
                <w:sz w:val="28"/>
                <w:szCs w:val="28"/>
              </w:rPr>
              <w:t>(</w:t>
            </w:r>
            <w:r w:rsidRPr="001151A9">
              <w:rPr>
                <w:sz w:val="28"/>
                <w:szCs w:val="28"/>
              </w:rPr>
              <w:t>or anyone else for that matter</w:t>
            </w:r>
            <w:r w:rsidR="00595AA8">
              <w:rPr>
                <w:sz w:val="28"/>
                <w:szCs w:val="28"/>
              </w:rPr>
              <w:t>)</w:t>
            </w:r>
            <w:r w:rsidRPr="001151A9">
              <w:rPr>
                <w:sz w:val="28"/>
                <w:szCs w:val="28"/>
              </w:rPr>
              <w:t>.</w:t>
            </w:r>
          </w:p>
        </w:tc>
        <w:tc>
          <w:tcPr>
            <w:tcW w:w="5395" w:type="dxa"/>
          </w:tcPr>
          <w:p w:rsidR="0079254F" w:rsidRPr="001151A9" w:rsidRDefault="0079254F" w:rsidP="003116D7">
            <w:pPr>
              <w:rPr>
                <w:sz w:val="28"/>
                <w:szCs w:val="28"/>
              </w:rPr>
            </w:pPr>
            <w:r w:rsidRPr="001151A9">
              <w:rPr>
                <w:sz w:val="28"/>
                <w:szCs w:val="28"/>
              </w:rPr>
              <w:t xml:space="preserve">Elaborate—don’t simply say “yes” or “no.” </w:t>
            </w:r>
          </w:p>
        </w:tc>
      </w:tr>
      <w:tr w:rsidR="0079254F" w:rsidRPr="001151A9" w:rsidTr="0079254F">
        <w:tc>
          <w:tcPr>
            <w:tcW w:w="5395" w:type="dxa"/>
          </w:tcPr>
          <w:p w:rsidR="0079254F" w:rsidRPr="001151A9" w:rsidRDefault="0079254F" w:rsidP="003116D7">
            <w:pPr>
              <w:rPr>
                <w:sz w:val="28"/>
                <w:szCs w:val="28"/>
              </w:rPr>
            </w:pPr>
            <w:r w:rsidRPr="001151A9">
              <w:rPr>
                <w:sz w:val="28"/>
                <w:szCs w:val="28"/>
              </w:rPr>
              <w:t>Be succinct; don’t share long-winded scenarios or stories.</w:t>
            </w:r>
          </w:p>
        </w:tc>
        <w:tc>
          <w:tcPr>
            <w:tcW w:w="5395" w:type="dxa"/>
          </w:tcPr>
          <w:p w:rsidR="0079254F" w:rsidRPr="001151A9" w:rsidRDefault="0079254F" w:rsidP="003116D7">
            <w:pPr>
              <w:rPr>
                <w:sz w:val="28"/>
                <w:szCs w:val="28"/>
              </w:rPr>
            </w:pPr>
            <w:r w:rsidRPr="001151A9">
              <w:rPr>
                <w:sz w:val="28"/>
                <w:szCs w:val="28"/>
              </w:rPr>
              <w:t>Take a moment to think about your answers before responding.</w:t>
            </w:r>
          </w:p>
        </w:tc>
      </w:tr>
      <w:tr w:rsidR="0079254F" w:rsidRPr="001151A9" w:rsidTr="0079254F">
        <w:tc>
          <w:tcPr>
            <w:tcW w:w="5395" w:type="dxa"/>
          </w:tcPr>
          <w:p w:rsidR="0079254F" w:rsidRPr="001151A9" w:rsidRDefault="0079254F" w:rsidP="003116D7">
            <w:pPr>
              <w:rPr>
                <w:sz w:val="28"/>
                <w:szCs w:val="28"/>
              </w:rPr>
            </w:pPr>
            <w:r w:rsidRPr="001151A9">
              <w:rPr>
                <w:sz w:val="28"/>
                <w:szCs w:val="28"/>
              </w:rPr>
              <w:t>Ask questions to clarify information, such as duties, hours, future assignments, possibilities for advancement, and procedures.</w:t>
            </w:r>
          </w:p>
        </w:tc>
        <w:tc>
          <w:tcPr>
            <w:tcW w:w="5395" w:type="dxa"/>
          </w:tcPr>
          <w:p w:rsidR="0079254F" w:rsidRPr="001151A9" w:rsidRDefault="0079254F" w:rsidP="003116D7">
            <w:pPr>
              <w:rPr>
                <w:sz w:val="28"/>
                <w:szCs w:val="28"/>
              </w:rPr>
            </w:pPr>
            <w:r w:rsidRPr="001151A9">
              <w:rPr>
                <w:sz w:val="28"/>
                <w:szCs w:val="28"/>
              </w:rPr>
              <w:t>Ask when a decision will be made and what the procedures are for notifying applicants.</w:t>
            </w:r>
          </w:p>
        </w:tc>
      </w:tr>
      <w:tr w:rsidR="0079254F" w:rsidRPr="001151A9" w:rsidTr="0079254F">
        <w:tc>
          <w:tcPr>
            <w:tcW w:w="5395" w:type="dxa"/>
          </w:tcPr>
          <w:p w:rsidR="0079254F" w:rsidRPr="001151A9" w:rsidRDefault="0079254F" w:rsidP="003116D7">
            <w:pPr>
              <w:rPr>
                <w:sz w:val="28"/>
                <w:szCs w:val="28"/>
              </w:rPr>
            </w:pPr>
            <w:r w:rsidRPr="001151A9">
              <w:rPr>
                <w:sz w:val="28"/>
                <w:szCs w:val="28"/>
              </w:rPr>
              <w:t>Finish on a positive note with a thank-you</w:t>
            </w:r>
            <w:r w:rsidR="001151A9">
              <w:rPr>
                <w:sz w:val="28"/>
                <w:szCs w:val="28"/>
              </w:rPr>
              <w:t xml:space="preserve"> and a handshake</w:t>
            </w:r>
            <w:r w:rsidRPr="001151A9">
              <w:rPr>
                <w:sz w:val="28"/>
                <w:szCs w:val="28"/>
              </w:rPr>
              <w:t>.</w:t>
            </w:r>
          </w:p>
        </w:tc>
        <w:tc>
          <w:tcPr>
            <w:tcW w:w="5395" w:type="dxa"/>
          </w:tcPr>
          <w:p w:rsidR="0079254F" w:rsidRPr="001151A9" w:rsidRDefault="0079254F" w:rsidP="003116D7">
            <w:pPr>
              <w:rPr>
                <w:sz w:val="28"/>
                <w:szCs w:val="28"/>
              </w:rPr>
            </w:pPr>
          </w:p>
        </w:tc>
      </w:tr>
    </w:tbl>
    <w:p w:rsidR="0079254F" w:rsidRPr="00342F15" w:rsidRDefault="0079254F" w:rsidP="0079254F">
      <w:pPr>
        <w:rPr>
          <w:sz w:val="28"/>
          <w:szCs w:val="28"/>
        </w:rPr>
      </w:pPr>
    </w:p>
    <w:p w:rsidR="0079254F" w:rsidRDefault="0079254F" w:rsidP="0079254F">
      <w:pPr>
        <w:rPr>
          <w:sz w:val="36"/>
          <w:szCs w:val="36"/>
        </w:rPr>
      </w:pPr>
      <w:r>
        <w:rPr>
          <w:sz w:val="36"/>
          <w:szCs w:val="36"/>
        </w:rPr>
        <w:t>After the Interview</w:t>
      </w:r>
    </w:p>
    <w:tbl>
      <w:tblPr>
        <w:tblStyle w:val="TableGrid"/>
        <w:tblW w:w="0" w:type="auto"/>
        <w:tblLook w:val="04A0" w:firstRow="1" w:lastRow="0" w:firstColumn="1" w:lastColumn="0" w:noHBand="0" w:noVBand="1"/>
      </w:tblPr>
      <w:tblGrid>
        <w:gridCol w:w="5395"/>
        <w:gridCol w:w="5395"/>
      </w:tblGrid>
      <w:tr w:rsidR="0079254F" w:rsidRPr="001151A9" w:rsidTr="0079254F">
        <w:tc>
          <w:tcPr>
            <w:tcW w:w="5395" w:type="dxa"/>
          </w:tcPr>
          <w:p w:rsidR="0079254F" w:rsidRPr="001151A9" w:rsidRDefault="0079254F" w:rsidP="0054666B">
            <w:pPr>
              <w:rPr>
                <w:sz w:val="28"/>
                <w:szCs w:val="28"/>
              </w:rPr>
            </w:pPr>
            <w:r w:rsidRPr="001151A9">
              <w:rPr>
                <w:sz w:val="28"/>
                <w:szCs w:val="28"/>
              </w:rPr>
              <w:t>Follow</w:t>
            </w:r>
            <w:r w:rsidR="001151A9" w:rsidRPr="001151A9">
              <w:rPr>
                <w:sz w:val="28"/>
                <w:szCs w:val="28"/>
              </w:rPr>
              <w:t xml:space="preserve"> up with a thank-you note, either mailed or emailed to the interviewer(s). Have someone you trust proofread your note before you send it.</w:t>
            </w:r>
          </w:p>
        </w:tc>
        <w:tc>
          <w:tcPr>
            <w:tcW w:w="5395" w:type="dxa"/>
          </w:tcPr>
          <w:p w:rsidR="0079254F" w:rsidRPr="001151A9" w:rsidRDefault="001151A9" w:rsidP="001151A9">
            <w:pPr>
              <w:rPr>
                <w:sz w:val="28"/>
                <w:szCs w:val="28"/>
              </w:rPr>
            </w:pPr>
            <w:r w:rsidRPr="001151A9">
              <w:rPr>
                <w:sz w:val="28"/>
                <w:szCs w:val="28"/>
              </w:rPr>
              <w:t>If you haven’t heard anything in the amount of time the company representative indicated, it is alright to contact the company representative by phone to check on the status of the job posting.</w:t>
            </w:r>
          </w:p>
        </w:tc>
      </w:tr>
    </w:tbl>
    <w:p w:rsidR="007D21AC" w:rsidRPr="004C4DE3" w:rsidRDefault="007D21AC" w:rsidP="006912AE">
      <w:pPr>
        <w:spacing w:line="552" w:lineRule="auto"/>
        <w:rPr>
          <w:vanish/>
        </w:rPr>
      </w:pPr>
      <w:bookmarkStart w:id="0" w:name="_GoBack"/>
      <w:bookmarkEnd w:id="0"/>
    </w:p>
    <w:sectPr w:rsidR="007D21AC" w:rsidRPr="004C4DE3" w:rsidSect="00595311">
      <w:headerReference w:type="default" r:id="rId10"/>
      <w:footerReference w:type="default" r:id="rId11"/>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614" w:rsidRDefault="00AB1614">
      <w:r>
        <w:separator/>
      </w:r>
    </w:p>
  </w:endnote>
  <w:endnote w:type="continuationSeparator" w:id="0">
    <w:p w:rsidR="00AB1614" w:rsidRDefault="00AB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614" w:rsidRDefault="00AB1614">
      <w:r>
        <w:separator/>
      </w:r>
    </w:p>
  </w:footnote>
  <w:footnote w:type="continuationSeparator" w:id="0">
    <w:p w:rsidR="00AB1614" w:rsidRDefault="00AB16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B46E1F"/>
    <w:multiLevelType w:val="hybridMultilevel"/>
    <w:tmpl w:val="53E4C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6">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0"/>
  </w:num>
  <w:num w:numId="4">
    <w:abstractNumId w:val="25"/>
  </w:num>
  <w:num w:numId="5">
    <w:abstractNumId w:val="2"/>
  </w:num>
  <w:num w:numId="6">
    <w:abstractNumId w:val="11"/>
  </w:num>
  <w:num w:numId="7">
    <w:abstractNumId w:val="26"/>
  </w:num>
  <w:num w:numId="8">
    <w:abstractNumId w:val="13"/>
  </w:num>
  <w:num w:numId="9">
    <w:abstractNumId w:val="3"/>
  </w:num>
  <w:num w:numId="10">
    <w:abstractNumId w:val="1"/>
  </w:num>
  <w:num w:numId="11">
    <w:abstractNumId w:val="8"/>
  </w:num>
  <w:num w:numId="12">
    <w:abstractNumId w:val="23"/>
  </w:num>
  <w:num w:numId="13">
    <w:abstractNumId w:val="22"/>
  </w:num>
  <w:num w:numId="14">
    <w:abstractNumId w:val="5"/>
  </w:num>
  <w:num w:numId="15">
    <w:abstractNumId w:val="18"/>
  </w:num>
  <w:num w:numId="16">
    <w:abstractNumId w:val="17"/>
  </w:num>
  <w:num w:numId="17">
    <w:abstractNumId w:val="10"/>
  </w:num>
  <w:num w:numId="18">
    <w:abstractNumId w:val="19"/>
  </w:num>
  <w:num w:numId="19">
    <w:abstractNumId w:val="21"/>
  </w:num>
  <w:num w:numId="20">
    <w:abstractNumId w:val="12"/>
  </w:num>
  <w:num w:numId="21">
    <w:abstractNumId w:val="20"/>
  </w:num>
  <w:num w:numId="22">
    <w:abstractNumId w:val="9"/>
  </w:num>
  <w:num w:numId="23">
    <w:abstractNumId w:val="27"/>
  </w:num>
  <w:num w:numId="24">
    <w:abstractNumId w:val="15"/>
  </w:num>
  <w:num w:numId="25">
    <w:abstractNumId w:val="7"/>
  </w:num>
  <w:num w:numId="26">
    <w:abstractNumId w:val="14"/>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328C2"/>
    <w:rsid w:val="0003328E"/>
    <w:rsid w:val="00036412"/>
    <w:rsid w:val="0004371A"/>
    <w:rsid w:val="00043A51"/>
    <w:rsid w:val="00046F99"/>
    <w:rsid w:val="00060C72"/>
    <w:rsid w:val="000674C0"/>
    <w:rsid w:val="000745A9"/>
    <w:rsid w:val="00087F5C"/>
    <w:rsid w:val="00097359"/>
    <w:rsid w:val="000B32E7"/>
    <w:rsid w:val="000B59BA"/>
    <w:rsid w:val="000C1A7C"/>
    <w:rsid w:val="000D12B5"/>
    <w:rsid w:val="000D7D03"/>
    <w:rsid w:val="000E7FA5"/>
    <w:rsid w:val="000F0693"/>
    <w:rsid w:val="000F0ED8"/>
    <w:rsid w:val="000F6608"/>
    <w:rsid w:val="000F79CF"/>
    <w:rsid w:val="00100A7D"/>
    <w:rsid w:val="00103BD3"/>
    <w:rsid w:val="0010714D"/>
    <w:rsid w:val="0011143F"/>
    <w:rsid w:val="001151A9"/>
    <w:rsid w:val="00121552"/>
    <w:rsid w:val="00121D7A"/>
    <w:rsid w:val="0012736D"/>
    <w:rsid w:val="001375FD"/>
    <w:rsid w:val="00140AF7"/>
    <w:rsid w:val="001427FE"/>
    <w:rsid w:val="001512CA"/>
    <w:rsid w:val="001644C3"/>
    <w:rsid w:val="00172542"/>
    <w:rsid w:val="001732E8"/>
    <w:rsid w:val="0017386A"/>
    <w:rsid w:val="001858E3"/>
    <w:rsid w:val="00193DAC"/>
    <w:rsid w:val="001A1C6B"/>
    <w:rsid w:val="001B05D2"/>
    <w:rsid w:val="001B2DAF"/>
    <w:rsid w:val="001B4660"/>
    <w:rsid w:val="001D7650"/>
    <w:rsid w:val="001E1A46"/>
    <w:rsid w:val="001E1AC3"/>
    <w:rsid w:val="001F67A1"/>
    <w:rsid w:val="00220D00"/>
    <w:rsid w:val="0023457F"/>
    <w:rsid w:val="002368B6"/>
    <w:rsid w:val="002508D9"/>
    <w:rsid w:val="00255E4F"/>
    <w:rsid w:val="002619CF"/>
    <w:rsid w:val="00275D21"/>
    <w:rsid w:val="00276C53"/>
    <w:rsid w:val="002A76BD"/>
    <w:rsid w:val="002B3BAE"/>
    <w:rsid w:val="002C7DFC"/>
    <w:rsid w:val="002D68DB"/>
    <w:rsid w:val="002D6B46"/>
    <w:rsid w:val="002E3BF6"/>
    <w:rsid w:val="002E773E"/>
    <w:rsid w:val="002F0D6C"/>
    <w:rsid w:val="002F12B2"/>
    <w:rsid w:val="002F342A"/>
    <w:rsid w:val="003035D0"/>
    <w:rsid w:val="00312A77"/>
    <w:rsid w:val="00316C74"/>
    <w:rsid w:val="00326E36"/>
    <w:rsid w:val="003272F3"/>
    <w:rsid w:val="00337F9A"/>
    <w:rsid w:val="00342F15"/>
    <w:rsid w:val="00346F79"/>
    <w:rsid w:val="00347A42"/>
    <w:rsid w:val="00385566"/>
    <w:rsid w:val="003866D5"/>
    <w:rsid w:val="00393414"/>
    <w:rsid w:val="003938FD"/>
    <w:rsid w:val="003965B4"/>
    <w:rsid w:val="003A4E96"/>
    <w:rsid w:val="003B292E"/>
    <w:rsid w:val="003B7E5A"/>
    <w:rsid w:val="003D2328"/>
    <w:rsid w:val="003E7005"/>
    <w:rsid w:val="003F01BF"/>
    <w:rsid w:val="003F0DED"/>
    <w:rsid w:val="003F0F69"/>
    <w:rsid w:val="003F72EA"/>
    <w:rsid w:val="00400151"/>
    <w:rsid w:val="00401BBE"/>
    <w:rsid w:val="00402BBF"/>
    <w:rsid w:val="004122BA"/>
    <w:rsid w:val="0042346B"/>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52E5"/>
    <w:rsid w:val="005609D6"/>
    <w:rsid w:val="00562FD4"/>
    <w:rsid w:val="00565301"/>
    <w:rsid w:val="0058336B"/>
    <w:rsid w:val="00594E51"/>
    <w:rsid w:val="00595311"/>
    <w:rsid w:val="00595AA8"/>
    <w:rsid w:val="005B3DAE"/>
    <w:rsid w:val="005D2395"/>
    <w:rsid w:val="005D63EB"/>
    <w:rsid w:val="00611CD8"/>
    <w:rsid w:val="00653418"/>
    <w:rsid w:val="00654C6B"/>
    <w:rsid w:val="00661427"/>
    <w:rsid w:val="00664298"/>
    <w:rsid w:val="0067035E"/>
    <w:rsid w:val="00680D4D"/>
    <w:rsid w:val="006844FB"/>
    <w:rsid w:val="006912AE"/>
    <w:rsid w:val="00695965"/>
    <w:rsid w:val="006A0E47"/>
    <w:rsid w:val="006A545E"/>
    <w:rsid w:val="006A731F"/>
    <w:rsid w:val="006A7A1F"/>
    <w:rsid w:val="006B4760"/>
    <w:rsid w:val="006B64D7"/>
    <w:rsid w:val="006B7CA3"/>
    <w:rsid w:val="006D34AB"/>
    <w:rsid w:val="006D47FD"/>
    <w:rsid w:val="006D7010"/>
    <w:rsid w:val="006F26F3"/>
    <w:rsid w:val="006F75A3"/>
    <w:rsid w:val="00703E44"/>
    <w:rsid w:val="00722046"/>
    <w:rsid w:val="00722CE1"/>
    <w:rsid w:val="00723443"/>
    <w:rsid w:val="00727AA4"/>
    <w:rsid w:val="00744E50"/>
    <w:rsid w:val="00755E37"/>
    <w:rsid w:val="00757052"/>
    <w:rsid w:val="00767B49"/>
    <w:rsid w:val="00776F42"/>
    <w:rsid w:val="00784E17"/>
    <w:rsid w:val="0079254F"/>
    <w:rsid w:val="00794BFA"/>
    <w:rsid w:val="007A365B"/>
    <w:rsid w:val="007C13DD"/>
    <w:rsid w:val="007D21AC"/>
    <w:rsid w:val="007E1F06"/>
    <w:rsid w:val="0080265D"/>
    <w:rsid w:val="0080289E"/>
    <w:rsid w:val="00850179"/>
    <w:rsid w:val="0086182F"/>
    <w:rsid w:val="00863E00"/>
    <w:rsid w:val="00865399"/>
    <w:rsid w:val="00867DEA"/>
    <w:rsid w:val="00892984"/>
    <w:rsid w:val="008A5E1D"/>
    <w:rsid w:val="008B4D61"/>
    <w:rsid w:val="008B5990"/>
    <w:rsid w:val="008C6EC9"/>
    <w:rsid w:val="008D0DDC"/>
    <w:rsid w:val="008E5899"/>
    <w:rsid w:val="00903482"/>
    <w:rsid w:val="00912CFD"/>
    <w:rsid w:val="0091407D"/>
    <w:rsid w:val="00936139"/>
    <w:rsid w:val="00936CDC"/>
    <w:rsid w:val="0094474B"/>
    <w:rsid w:val="00946544"/>
    <w:rsid w:val="00962923"/>
    <w:rsid w:val="00967480"/>
    <w:rsid w:val="009729E0"/>
    <w:rsid w:val="0098243B"/>
    <w:rsid w:val="00983E81"/>
    <w:rsid w:val="009B46CE"/>
    <w:rsid w:val="009C341E"/>
    <w:rsid w:val="009E3AE8"/>
    <w:rsid w:val="009E3C23"/>
    <w:rsid w:val="009F3B1C"/>
    <w:rsid w:val="00A105D9"/>
    <w:rsid w:val="00A10E62"/>
    <w:rsid w:val="00A136CF"/>
    <w:rsid w:val="00A20D84"/>
    <w:rsid w:val="00A23AA8"/>
    <w:rsid w:val="00A34E1C"/>
    <w:rsid w:val="00A36DD9"/>
    <w:rsid w:val="00A41BCB"/>
    <w:rsid w:val="00A616E5"/>
    <w:rsid w:val="00A764C4"/>
    <w:rsid w:val="00A82094"/>
    <w:rsid w:val="00A84D8E"/>
    <w:rsid w:val="00AA0B04"/>
    <w:rsid w:val="00AB1614"/>
    <w:rsid w:val="00AC26D3"/>
    <w:rsid w:val="00AD0E2F"/>
    <w:rsid w:val="00AF573C"/>
    <w:rsid w:val="00AF6AE0"/>
    <w:rsid w:val="00B003F4"/>
    <w:rsid w:val="00B06061"/>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F1861"/>
    <w:rsid w:val="00C030DC"/>
    <w:rsid w:val="00C03A96"/>
    <w:rsid w:val="00C21E5D"/>
    <w:rsid w:val="00C34A67"/>
    <w:rsid w:val="00C36648"/>
    <w:rsid w:val="00C40B88"/>
    <w:rsid w:val="00C4617B"/>
    <w:rsid w:val="00C47C33"/>
    <w:rsid w:val="00C527FC"/>
    <w:rsid w:val="00C52BD7"/>
    <w:rsid w:val="00C54C98"/>
    <w:rsid w:val="00C62036"/>
    <w:rsid w:val="00C74092"/>
    <w:rsid w:val="00C84FD3"/>
    <w:rsid w:val="00C857AD"/>
    <w:rsid w:val="00C937CC"/>
    <w:rsid w:val="00CA05B1"/>
    <w:rsid w:val="00CB71A2"/>
    <w:rsid w:val="00CD6D03"/>
    <w:rsid w:val="00D05B9D"/>
    <w:rsid w:val="00D33A4E"/>
    <w:rsid w:val="00D472EA"/>
    <w:rsid w:val="00D73055"/>
    <w:rsid w:val="00D831A9"/>
    <w:rsid w:val="00D865A9"/>
    <w:rsid w:val="00D90FF5"/>
    <w:rsid w:val="00DB2916"/>
    <w:rsid w:val="00DC1735"/>
    <w:rsid w:val="00DC7625"/>
    <w:rsid w:val="00DD2E8B"/>
    <w:rsid w:val="00DD6139"/>
    <w:rsid w:val="00DE2545"/>
    <w:rsid w:val="00DF2D73"/>
    <w:rsid w:val="00E122F4"/>
    <w:rsid w:val="00E32177"/>
    <w:rsid w:val="00E354A8"/>
    <w:rsid w:val="00E44E27"/>
    <w:rsid w:val="00E50600"/>
    <w:rsid w:val="00E654DC"/>
    <w:rsid w:val="00E75FDB"/>
    <w:rsid w:val="00E83E6E"/>
    <w:rsid w:val="00E85C2D"/>
    <w:rsid w:val="00E869DD"/>
    <w:rsid w:val="00E900AD"/>
    <w:rsid w:val="00E934CF"/>
    <w:rsid w:val="00EA1418"/>
    <w:rsid w:val="00EA206E"/>
    <w:rsid w:val="00EC022C"/>
    <w:rsid w:val="00EC0E83"/>
    <w:rsid w:val="00ED0CC7"/>
    <w:rsid w:val="00EE28D6"/>
    <w:rsid w:val="00EE497E"/>
    <w:rsid w:val="00EE502D"/>
    <w:rsid w:val="00F04525"/>
    <w:rsid w:val="00F24D5D"/>
    <w:rsid w:val="00F40244"/>
    <w:rsid w:val="00F40BB1"/>
    <w:rsid w:val="00F56F00"/>
    <w:rsid w:val="00F810E5"/>
    <w:rsid w:val="00F83D3F"/>
    <w:rsid w:val="00F93579"/>
    <w:rsid w:val="00FB1A56"/>
    <w:rsid w:val="00FC6832"/>
    <w:rsid w:val="00FF1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16D6-CF13-7C48-9E16-FC3BF761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1340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2017-08-02T21:29:00Z</dcterms:created>
  <dcterms:modified xsi:type="dcterms:W3CDTF">2017-08-02T21:29:00Z</dcterms:modified>
</cp:coreProperties>
</file>